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7B6BAD" w14:textId="77777777" w:rsidR="001C6106" w:rsidRDefault="001C6106" w:rsidP="001C6106"/>
    <w:p w14:paraId="064E7EC0" w14:textId="439C4354" w:rsidR="001C6106" w:rsidRDefault="001C6106" w:rsidP="001C6106">
      <w:pPr>
        <w:jc w:val="center"/>
        <w:rPr>
          <w:b/>
          <w:bCs/>
        </w:rPr>
      </w:pPr>
      <w:r w:rsidRPr="001C6106">
        <w:rPr>
          <w:b/>
          <w:bCs/>
        </w:rPr>
        <w:t>GENERAL TERMS OF SALE</w:t>
      </w:r>
    </w:p>
    <w:p w14:paraId="3E7231D4" w14:textId="77777777" w:rsidR="001C6106" w:rsidRDefault="001C6106" w:rsidP="001C6106">
      <w:pPr>
        <w:rPr>
          <w:b/>
          <w:bCs/>
        </w:rPr>
      </w:pPr>
    </w:p>
    <w:p w14:paraId="3CB21DC7" w14:textId="77777777" w:rsidR="0094243E" w:rsidRDefault="0094243E" w:rsidP="001C6106">
      <w:pPr>
        <w:rPr>
          <w:b/>
          <w:bCs/>
        </w:rPr>
        <w:sectPr w:rsidR="0094243E">
          <w:headerReference w:type="default" r:id="rId7"/>
          <w:type w:val="continuous"/>
          <w:pgSz w:w="11920" w:h="17340"/>
          <w:pgMar w:top="1120" w:right="580" w:bottom="280" w:left="620" w:header="708" w:footer="708" w:gutter="0"/>
          <w:cols w:space="708"/>
        </w:sectPr>
      </w:pPr>
    </w:p>
    <w:p w14:paraId="7FD14968" w14:textId="77777777" w:rsidR="000F3793" w:rsidRPr="005F445D" w:rsidRDefault="000F3793" w:rsidP="001C6106">
      <w:pPr>
        <w:rPr>
          <w:b/>
          <w:bCs/>
          <w:sz w:val="16"/>
          <w:szCs w:val="16"/>
        </w:rPr>
        <w:sectPr w:rsidR="000F3793" w:rsidRPr="005F445D" w:rsidSect="0094243E">
          <w:type w:val="continuous"/>
          <w:pgSz w:w="11920" w:h="17340"/>
          <w:pgMar w:top="1120" w:right="580" w:bottom="280" w:left="620" w:header="708" w:footer="708" w:gutter="0"/>
          <w:cols w:num="2" w:space="708"/>
        </w:sectPr>
      </w:pPr>
    </w:p>
    <w:p w14:paraId="727CEDA1" w14:textId="781A92F8" w:rsidR="009A6B20" w:rsidRPr="000C70B1" w:rsidRDefault="00D42BE6" w:rsidP="009A6B20">
      <w:pPr>
        <w:pStyle w:val="Lijstalinea"/>
        <w:numPr>
          <w:ilvl w:val="0"/>
          <w:numId w:val="9"/>
        </w:numPr>
        <w:rPr>
          <w:b/>
          <w:bCs/>
          <w:sz w:val="14"/>
          <w:szCs w:val="14"/>
        </w:rPr>
      </w:pPr>
      <w:r w:rsidRPr="000C70B1">
        <w:rPr>
          <w:b/>
          <w:bCs/>
          <w:sz w:val="14"/>
          <w:szCs w:val="14"/>
        </w:rPr>
        <w:t>Definitions</w:t>
      </w:r>
    </w:p>
    <w:p w14:paraId="785FC45E" w14:textId="2A022DAB" w:rsidR="0089739F" w:rsidRPr="000C70B1" w:rsidRDefault="002D25A5" w:rsidP="00664327">
      <w:pPr>
        <w:pStyle w:val="Lijstalinea"/>
        <w:numPr>
          <w:ilvl w:val="1"/>
          <w:numId w:val="9"/>
        </w:numPr>
        <w:rPr>
          <w:b/>
          <w:bCs/>
          <w:sz w:val="14"/>
          <w:szCs w:val="14"/>
        </w:rPr>
      </w:pPr>
      <w:r w:rsidRPr="000C70B1">
        <w:rPr>
          <w:sz w:val="14"/>
          <w:szCs w:val="14"/>
        </w:rPr>
        <w:t>“</w:t>
      </w:r>
      <w:r w:rsidR="00B47EC5" w:rsidRPr="00B47EC5">
        <w:rPr>
          <w:sz w:val="14"/>
          <w:szCs w:val="14"/>
        </w:rPr>
        <w:t>Greenyard Prepared Belgium NV</w:t>
      </w:r>
      <w:r w:rsidR="00A96555">
        <w:rPr>
          <w:sz w:val="14"/>
          <w:szCs w:val="14"/>
        </w:rPr>
        <w:t xml:space="preserve">, </w:t>
      </w:r>
      <w:r w:rsidR="00B47EC5" w:rsidRPr="00B47EC5">
        <w:rPr>
          <w:sz w:val="14"/>
          <w:szCs w:val="14"/>
        </w:rPr>
        <w:t>with registered office at Industrieterrein Kanaal</w:t>
      </w:r>
      <w:r w:rsidR="00B47EC5">
        <w:rPr>
          <w:sz w:val="14"/>
          <w:szCs w:val="14"/>
        </w:rPr>
        <w:t>-</w:t>
      </w:r>
      <w:r w:rsidR="00B47EC5" w:rsidRPr="00B47EC5">
        <w:rPr>
          <w:sz w:val="14"/>
          <w:szCs w:val="14"/>
        </w:rPr>
        <w:t>Noord 2002, 3960 Bree, with the enterprise number 0437.126.936, register legal entities RPR Antwerp, department Tongeren</w:t>
      </w:r>
      <w:r w:rsidR="00CE70D5">
        <w:rPr>
          <w:sz w:val="14"/>
          <w:szCs w:val="14"/>
        </w:rPr>
        <w:t>;</w:t>
      </w:r>
    </w:p>
    <w:p w14:paraId="08BB4C8B" w14:textId="1D32D75C" w:rsidR="00664327" w:rsidRPr="000C70B1" w:rsidRDefault="00664327" w:rsidP="00664327">
      <w:pPr>
        <w:pStyle w:val="Lijstalinea"/>
        <w:numPr>
          <w:ilvl w:val="0"/>
          <w:numId w:val="9"/>
        </w:numPr>
        <w:rPr>
          <w:b/>
          <w:bCs/>
          <w:sz w:val="14"/>
          <w:szCs w:val="14"/>
        </w:rPr>
      </w:pPr>
      <w:r w:rsidRPr="000C70B1">
        <w:rPr>
          <w:b/>
          <w:bCs/>
          <w:sz w:val="14"/>
          <w:szCs w:val="14"/>
        </w:rPr>
        <w:t>Scope of application</w:t>
      </w:r>
    </w:p>
    <w:p w14:paraId="4D5D0FBF" w14:textId="0B3A7AC2" w:rsidR="00167B97" w:rsidRPr="000C70B1" w:rsidRDefault="00CD2ED6" w:rsidP="00167B97">
      <w:pPr>
        <w:pStyle w:val="Lijstalinea"/>
        <w:numPr>
          <w:ilvl w:val="1"/>
          <w:numId w:val="9"/>
        </w:numPr>
        <w:rPr>
          <w:b/>
          <w:bCs/>
          <w:sz w:val="14"/>
          <w:szCs w:val="14"/>
        </w:rPr>
      </w:pPr>
      <w:r w:rsidRPr="000C70B1">
        <w:rPr>
          <w:sz w:val="14"/>
          <w:szCs w:val="14"/>
        </w:rPr>
        <w:t>These General Terms of Sale apply to all requests for quotations, offers, purchase orders, order confirmations, invoices and contracts between Greenyard acting as a (potential) su</w:t>
      </w:r>
      <w:r w:rsidR="000C3754" w:rsidRPr="000C70B1">
        <w:rPr>
          <w:sz w:val="14"/>
          <w:szCs w:val="14"/>
        </w:rPr>
        <w:t xml:space="preserve">pplier of products and services and its buyer. </w:t>
      </w:r>
    </w:p>
    <w:p w14:paraId="17BCC08C" w14:textId="7A12B657" w:rsidR="00167B97" w:rsidRPr="000C70B1" w:rsidRDefault="00167B97" w:rsidP="00167B97">
      <w:pPr>
        <w:pStyle w:val="Lijstalinea"/>
        <w:numPr>
          <w:ilvl w:val="0"/>
          <w:numId w:val="9"/>
        </w:numPr>
        <w:rPr>
          <w:b/>
          <w:bCs/>
          <w:sz w:val="14"/>
          <w:szCs w:val="14"/>
        </w:rPr>
      </w:pPr>
      <w:r w:rsidRPr="000C70B1">
        <w:rPr>
          <w:b/>
          <w:bCs/>
          <w:sz w:val="14"/>
          <w:szCs w:val="14"/>
        </w:rPr>
        <w:t>Ordering and delivery</w:t>
      </w:r>
    </w:p>
    <w:p w14:paraId="41D57B17" w14:textId="599A8908" w:rsidR="00167B97" w:rsidRPr="000C70B1" w:rsidRDefault="0083032A" w:rsidP="00167B97">
      <w:pPr>
        <w:pStyle w:val="Lijstalinea"/>
        <w:numPr>
          <w:ilvl w:val="1"/>
          <w:numId w:val="9"/>
        </w:numPr>
        <w:rPr>
          <w:b/>
          <w:bCs/>
          <w:sz w:val="14"/>
          <w:szCs w:val="14"/>
        </w:rPr>
      </w:pPr>
      <w:r w:rsidRPr="000C70B1">
        <w:rPr>
          <w:sz w:val="14"/>
          <w:szCs w:val="14"/>
        </w:rPr>
        <w:t xml:space="preserve">Orders placed by buyer will be considered by Greenyard. Greenyard will acknowledge receipt of the purchase order and confirm, on a best efforts basis, that it will make available for buyer’s call all or part of the ordered volume. </w:t>
      </w:r>
    </w:p>
    <w:p w14:paraId="261091B6" w14:textId="0F4F4AE7" w:rsidR="00F8170F" w:rsidRPr="000C70B1" w:rsidRDefault="00F8170F" w:rsidP="00167B97">
      <w:pPr>
        <w:pStyle w:val="Lijstalinea"/>
        <w:numPr>
          <w:ilvl w:val="1"/>
          <w:numId w:val="9"/>
        </w:numPr>
        <w:rPr>
          <w:b/>
          <w:bCs/>
          <w:sz w:val="14"/>
          <w:szCs w:val="14"/>
        </w:rPr>
      </w:pPr>
      <w:r w:rsidRPr="000C70B1">
        <w:rPr>
          <w:sz w:val="14"/>
          <w:szCs w:val="14"/>
        </w:rPr>
        <w:t>Unless otherwise agreed by the parties, delivery is made EXW (incoterms 2020)</w:t>
      </w:r>
      <w:r w:rsidR="00B05521" w:rsidRPr="000C70B1">
        <w:rPr>
          <w:sz w:val="14"/>
          <w:szCs w:val="14"/>
        </w:rPr>
        <w:t xml:space="preserve">. </w:t>
      </w:r>
      <w:r w:rsidR="00D0349F" w:rsidRPr="000C70B1">
        <w:rPr>
          <w:sz w:val="14"/>
          <w:szCs w:val="14"/>
        </w:rPr>
        <w:t>Buyer shall be liable for loss of or damage to the products</w:t>
      </w:r>
      <w:r w:rsidR="00586198" w:rsidRPr="000C70B1">
        <w:rPr>
          <w:sz w:val="14"/>
          <w:szCs w:val="14"/>
        </w:rPr>
        <w:t xml:space="preserve"> even before the risk has passed to the buyer if the loss or damage is due to an act or omission of the buyer. </w:t>
      </w:r>
    </w:p>
    <w:p w14:paraId="49F5902B" w14:textId="70D8D76B" w:rsidR="00586198" w:rsidRPr="000C70B1" w:rsidRDefault="00586198" w:rsidP="00167B97">
      <w:pPr>
        <w:pStyle w:val="Lijstalinea"/>
        <w:numPr>
          <w:ilvl w:val="1"/>
          <w:numId w:val="9"/>
        </w:numPr>
        <w:rPr>
          <w:b/>
          <w:bCs/>
          <w:sz w:val="14"/>
          <w:szCs w:val="14"/>
        </w:rPr>
      </w:pPr>
      <w:r w:rsidRPr="000C70B1">
        <w:rPr>
          <w:sz w:val="14"/>
          <w:szCs w:val="14"/>
        </w:rPr>
        <w:t xml:space="preserve">Greenyard will deliver the products and/or services on the confirmed delivery date. In the event of a (threatened) delay in delivery, Greenyard shall promptly </w:t>
      </w:r>
      <w:r w:rsidR="000024AD" w:rsidRPr="000C70B1">
        <w:rPr>
          <w:sz w:val="14"/>
          <w:szCs w:val="14"/>
        </w:rPr>
        <w:t xml:space="preserve">inform the buyer thereof and parties shall consult on the most practical manner to remedy any consequences thereof. Greenyard is only liable for delays that are solely attributable to Greenyard. Greenyard is not liable for any delays in transport or damage caused by delays in transport. </w:t>
      </w:r>
    </w:p>
    <w:p w14:paraId="3F49BF2B" w14:textId="57EE143E" w:rsidR="005B5118" w:rsidRPr="000C70B1" w:rsidRDefault="005B5118" w:rsidP="00167B97">
      <w:pPr>
        <w:pStyle w:val="Lijstalinea"/>
        <w:numPr>
          <w:ilvl w:val="1"/>
          <w:numId w:val="9"/>
        </w:numPr>
        <w:rPr>
          <w:b/>
          <w:bCs/>
          <w:sz w:val="14"/>
          <w:szCs w:val="14"/>
        </w:rPr>
      </w:pPr>
      <w:r w:rsidRPr="000C70B1">
        <w:rPr>
          <w:sz w:val="14"/>
          <w:szCs w:val="14"/>
        </w:rPr>
        <w:t xml:space="preserve">Greenyard is not liable for harm caused to the employees or representative of buyer which occurred on the premises of Greenyard, except in the event of willful misconduct or gross negligence of Greenyard. </w:t>
      </w:r>
    </w:p>
    <w:p w14:paraId="12AC269D" w14:textId="5ACF227D" w:rsidR="001903C6" w:rsidRPr="000C70B1" w:rsidRDefault="005B5118" w:rsidP="001903C6">
      <w:pPr>
        <w:pStyle w:val="Lijstalinea"/>
        <w:numPr>
          <w:ilvl w:val="0"/>
          <w:numId w:val="9"/>
        </w:numPr>
        <w:rPr>
          <w:b/>
          <w:bCs/>
          <w:sz w:val="14"/>
          <w:szCs w:val="14"/>
        </w:rPr>
      </w:pPr>
      <w:r w:rsidRPr="000C70B1">
        <w:rPr>
          <w:b/>
          <w:bCs/>
          <w:sz w:val="14"/>
          <w:szCs w:val="14"/>
        </w:rPr>
        <w:t>Packaging</w:t>
      </w:r>
    </w:p>
    <w:p w14:paraId="3C57FCB3" w14:textId="2B1892FD" w:rsidR="001903C6" w:rsidRPr="000C70B1" w:rsidRDefault="001903C6" w:rsidP="001903C6">
      <w:pPr>
        <w:pStyle w:val="Lijstalinea"/>
        <w:numPr>
          <w:ilvl w:val="1"/>
          <w:numId w:val="9"/>
        </w:numPr>
        <w:rPr>
          <w:b/>
          <w:bCs/>
          <w:sz w:val="14"/>
          <w:szCs w:val="14"/>
        </w:rPr>
      </w:pPr>
      <w:r w:rsidRPr="000C70B1">
        <w:rPr>
          <w:sz w:val="14"/>
          <w:szCs w:val="14"/>
        </w:rPr>
        <w:t xml:space="preserve">It is buyer’s sole responsibility to label, pack and mark the products in </w:t>
      </w:r>
      <w:r w:rsidR="005733E0" w:rsidRPr="000C70B1">
        <w:rPr>
          <w:sz w:val="14"/>
          <w:szCs w:val="14"/>
        </w:rPr>
        <w:t>accordance with all applicable laws and regulations, using exclusively food-safe packaging materials</w:t>
      </w:r>
      <w:r w:rsidR="0052338D" w:rsidRPr="000C70B1">
        <w:rPr>
          <w:sz w:val="14"/>
          <w:szCs w:val="14"/>
        </w:rPr>
        <w:t xml:space="preserve">, </w:t>
      </w:r>
      <w:r w:rsidR="00ED5426" w:rsidRPr="000C70B1">
        <w:rPr>
          <w:sz w:val="14"/>
          <w:szCs w:val="14"/>
        </w:rPr>
        <w:t>that are recyclable to the extent possible.</w:t>
      </w:r>
    </w:p>
    <w:p w14:paraId="53C23F11" w14:textId="58E1A197" w:rsidR="004F28A4" w:rsidRPr="000C70B1" w:rsidRDefault="004F28A4" w:rsidP="004F28A4">
      <w:pPr>
        <w:pStyle w:val="Lijstalinea"/>
        <w:numPr>
          <w:ilvl w:val="0"/>
          <w:numId w:val="9"/>
        </w:numPr>
        <w:rPr>
          <w:b/>
          <w:bCs/>
          <w:sz w:val="14"/>
          <w:szCs w:val="14"/>
        </w:rPr>
      </w:pPr>
      <w:r w:rsidRPr="000C70B1">
        <w:rPr>
          <w:b/>
          <w:bCs/>
          <w:sz w:val="14"/>
          <w:szCs w:val="14"/>
        </w:rPr>
        <w:t>Price and payment</w:t>
      </w:r>
    </w:p>
    <w:p w14:paraId="36F49BCB" w14:textId="6A9F3087" w:rsidR="004F28A4" w:rsidRPr="000C70B1" w:rsidRDefault="00455AC8" w:rsidP="004F28A4">
      <w:pPr>
        <w:pStyle w:val="Lijstalinea"/>
        <w:numPr>
          <w:ilvl w:val="1"/>
          <w:numId w:val="9"/>
        </w:numPr>
        <w:rPr>
          <w:sz w:val="14"/>
          <w:szCs w:val="14"/>
        </w:rPr>
      </w:pPr>
      <w:r w:rsidRPr="000C70B1">
        <w:rPr>
          <w:sz w:val="14"/>
          <w:szCs w:val="14"/>
        </w:rPr>
        <w:t xml:space="preserve">The prices submitted by Greenyard are </w:t>
      </w:r>
      <w:r w:rsidR="00356ACA">
        <w:rPr>
          <w:sz w:val="14"/>
          <w:szCs w:val="14"/>
        </w:rPr>
        <w:t>ex</w:t>
      </w:r>
      <w:r w:rsidRPr="000C70B1">
        <w:rPr>
          <w:sz w:val="14"/>
          <w:szCs w:val="14"/>
        </w:rPr>
        <w:t xml:space="preserve">clusive of taxes and costs and apply by way of information, are based on the currently applicable hourly wages and purchase prices of raw materials and packaging costs. In the event that labor costs, raw material costs, or packaging costs affecting the price of delivered products or services change by 5%, Greenyard reserves the right to adjust prices accordingly in the same proportion with a maximum of 80%. </w:t>
      </w:r>
      <w:r w:rsidR="009C2A5B" w:rsidRPr="000C70B1">
        <w:rPr>
          <w:sz w:val="14"/>
          <w:szCs w:val="14"/>
        </w:rPr>
        <w:t xml:space="preserve">If governmental agencies impose surcharges, fees or taxes that affect the cost of the products or services provided, Greenyard reserves the right to charge such additional fees. </w:t>
      </w:r>
      <w:r w:rsidRPr="000C70B1">
        <w:rPr>
          <w:sz w:val="14"/>
          <w:szCs w:val="14"/>
        </w:rPr>
        <w:t>Greenyard will inform in writing of such surcharges and the corresponding rates</w:t>
      </w:r>
      <w:r w:rsidR="009973B8" w:rsidRPr="000C70B1">
        <w:rPr>
          <w:sz w:val="14"/>
          <w:szCs w:val="14"/>
        </w:rPr>
        <w:t xml:space="preserve">. </w:t>
      </w:r>
    </w:p>
    <w:p w14:paraId="39468DCE" w14:textId="1854502E" w:rsidR="0018144D" w:rsidRPr="000C70B1" w:rsidRDefault="00D224F2" w:rsidP="004F28A4">
      <w:pPr>
        <w:pStyle w:val="Lijstalinea"/>
        <w:numPr>
          <w:ilvl w:val="1"/>
          <w:numId w:val="9"/>
        </w:numPr>
        <w:rPr>
          <w:sz w:val="14"/>
          <w:szCs w:val="14"/>
        </w:rPr>
      </w:pPr>
      <w:r w:rsidRPr="000C70B1">
        <w:rPr>
          <w:sz w:val="14"/>
          <w:szCs w:val="14"/>
        </w:rPr>
        <w:t xml:space="preserve">Payment is made </w:t>
      </w:r>
      <w:r w:rsidR="001E54A3" w:rsidRPr="000C70B1">
        <w:rPr>
          <w:sz w:val="14"/>
          <w:szCs w:val="14"/>
        </w:rPr>
        <w:t xml:space="preserve">within </w:t>
      </w:r>
      <w:r w:rsidR="00851DEC" w:rsidRPr="000C70B1">
        <w:rPr>
          <w:sz w:val="14"/>
          <w:szCs w:val="14"/>
        </w:rPr>
        <w:t>10</w:t>
      </w:r>
      <w:r w:rsidR="001E54A3" w:rsidRPr="000C70B1">
        <w:rPr>
          <w:sz w:val="14"/>
          <w:szCs w:val="14"/>
        </w:rPr>
        <w:t xml:space="preserve"> days after delivery</w:t>
      </w:r>
      <w:r w:rsidR="00851DEC" w:rsidRPr="000C70B1">
        <w:rPr>
          <w:sz w:val="14"/>
          <w:szCs w:val="14"/>
        </w:rPr>
        <w:t>, unless otherwise agreed by parties</w:t>
      </w:r>
      <w:r w:rsidR="001E54A3" w:rsidRPr="000C70B1">
        <w:rPr>
          <w:sz w:val="14"/>
          <w:szCs w:val="14"/>
        </w:rPr>
        <w:t xml:space="preserve">. </w:t>
      </w:r>
    </w:p>
    <w:p w14:paraId="5F99A0E0" w14:textId="21C78C30" w:rsidR="00D224F2" w:rsidRPr="000C70B1" w:rsidRDefault="00D224F2" w:rsidP="004F28A4">
      <w:pPr>
        <w:pStyle w:val="Lijstalinea"/>
        <w:numPr>
          <w:ilvl w:val="1"/>
          <w:numId w:val="9"/>
        </w:numPr>
        <w:rPr>
          <w:sz w:val="14"/>
          <w:szCs w:val="14"/>
        </w:rPr>
      </w:pPr>
      <w:r w:rsidRPr="000C70B1">
        <w:rPr>
          <w:sz w:val="14"/>
          <w:szCs w:val="14"/>
        </w:rPr>
        <w:t xml:space="preserve">Greenyard is authorized to suspend delivery of the products and/or services in case of any failure of buyer to make timely payments. </w:t>
      </w:r>
    </w:p>
    <w:p w14:paraId="0CC41D02" w14:textId="557ABFFD" w:rsidR="00566EAC" w:rsidRPr="000C70B1" w:rsidRDefault="001D1411" w:rsidP="004F28A4">
      <w:pPr>
        <w:pStyle w:val="Lijstalinea"/>
        <w:numPr>
          <w:ilvl w:val="1"/>
          <w:numId w:val="9"/>
        </w:numPr>
        <w:rPr>
          <w:sz w:val="14"/>
          <w:szCs w:val="14"/>
        </w:rPr>
      </w:pPr>
      <w:r w:rsidRPr="000C70B1">
        <w:rPr>
          <w:sz w:val="14"/>
          <w:szCs w:val="14"/>
        </w:rPr>
        <w:t>Buyer shall not have the right to set-off any amounts payable to Greenyard with any receivables, of any nature, owed by Greenyard to Buyer or withhold payment for any reason whatsoever</w:t>
      </w:r>
      <w:r w:rsidR="00664016" w:rsidRPr="000C70B1">
        <w:rPr>
          <w:sz w:val="14"/>
          <w:szCs w:val="14"/>
        </w:rPr>
        <w:t xml:space="preserve">, </w:t>
      </w:r>
      <w:r w:rsidRPr="000C70B1">
        <w:rPr>
          <w:sz w:val="14"/>
          <w:szCs w:val="14"/>
        </w:rPr>
        <w:t xml:space="preserve">and any disputes or claims shall be addressed separately in accordance with the dispute resolution provisions of </w:t>
      </w:r>
      <w:r w:rsidR="00664016" w:rsidRPr="000C70B1">
        <w:rPr>
          <w:sz w:val="14"/>
          <w:szCs w:val="14"/>
        </w:rPr>
        <w:t>these General Terms of Sale</w:t>
      </w:r>
      <w:r w:rsidRPr="000C70B1">
        <w:rPr>
          <w:sz w:val="14"/>
          <w:szCs w:val="14"/>
        </w:rPr>
        <w:t>.</w:t>
      </w:r>
    </w:p>
    <w:p w14:paraId="0A15E8FF" w14:textId="77C58BAE" w:rsidR="00877038" w:rsidRPr="000C70B1" w:rsidRDefault="00877038" w:rsidP="00877038">
      <w:pPr>
        <w:pStyle w:val="Lijstalinea"/>
        <w:numPr>
          <w:ilvl w:val="1"/>
          <w:numId w:val="9"/>
        </w:numPr>
        <w:rPr>
          <w:sz w:val="14"/>
          <w:szCs w:val="14"/>
        </w:rPr>
      </w:pPr>
      <w:r w:rsidRPr="000C70B1">
        <w:rPr>
          <w:sz w:val="14"/>
          <w:szCs w:val="14"/>
        </w:rPr>
        <w:t xml:space="preserve">From the due date, invoices will accrue interest at the rate prescribed by Article 5 of the Law of August 2, 2002, on </w:t>
      </w:r>
      <w:r w:rsidR="005377A9" w:rsidRPr="000C70B1">
        <w:rPr>
          <w:sz w:val="14"/>
          <w:szCs w:val="14"/>
        </w:rPr>
        <w:t>Combating</w:t>
      </w:r>
      <w:r w:rsidR="00EE47E7" w:rsidRPr="000C70B1">
        <w:rPr>
          <w:sz w:val="14"/>
          <w:szCs w:val="14"/>
        </w:rPr>
        <w:t xml:space="preserve"> </w:t>
      </w:r>
      <w:r w:rsidRPr="000C70B1">
        <w:rPr>
          <w:sz w:val="14"/>
          <w:szCs w:val="14"/>
        </w:rPr>
        <w:t>Late Payment</w:t>
      </w:r>
      <w:r w:rsidR="00EE47E7" w:rsidRPr="000C70B1">
        <w:rPr>
          <w:sz w:val="14"/>
          <w:szCs w:val="14"/>
        </w:rPr>
        <w:t xml:space="preserve"> in commercial transactions</w:t>
      </w:r>
      <w:r w:rsidRPr="000C70B1">
        <w:rPr>
          <w:sz w:val="14"/>
          <w:szCs w:val="14"/>
        </w:rPr>
        <w:t>, along with an additional 10% compensation on the invoice amount.</w:t>
      </w:r>
      <w:r w:rsidR="00A233AA" w:rsidRPr="000C70B1">
        <w:rPr>
          <w:sz w:val="20"/>
          <w:szCs w:val="20"/>
        </w:rPr>
        <w:t xml:space="preserve"> </w:t>
      </w:r>
      <w:r w:rsidR="00A233AA" w:rsidRPr="000C70B1">
        <w:rPr>
          <w:sz w:val="14"/>
          <w:szCs w:val="14"/>
        </w:rPr>
        <w:t xml:space="preserve">Goods remain Greenyard’s property until full payment, and in case of resale, </w:t>
      </w:r>
      <w:r w:rsidR="00CF5FC5" w:rsidRPr="000C70B1">
        <w:rPr>
          <w:sz w:val="14"/>
          <w:szCs w:val="14"/>
        </w:rPr>
        <w:t>Greenyard</w:t>
      </w:r>
      <w:r w:rsidR="00A233AA" w:rsidRPr="000C70B1">
        <w:rPr>
          <w:sz w:val="14"/>
          <w:szCs w:val="14"/>
        </w:rPr>
        <w:t xml:space="preserve"> can claim the value of the resold goods.</w:t>
      </w:r>
    </w:p>
    <w:p w14:paraId="1E72A347" w14:textId="0AC63417" w:rsidR="00290C4C" w:rsidRPr="000C70B1" w:rsidRDefault="00290C4C" w:rsidP="00290C4C">
      <w:pPr>
        <w:pStyle w:val="Lijstalinea"/>
        <w:numPr>
          <w:ilvl w:val="0"/>
          <w:numId w:val="9"/>
        </w:numPr>
        <w:rPr>
          <w:b/>
          <w:bCs/>
          <w:sz w:val="14"/>
          <w:szCs w:val="14"/>
        </w:rPr>
      </w:pPr>
      <w:r w:rsidRPr="000C70B1">
        <w:rPr>
          <w:b/>
          <w:bCs/>
          <w:sz w:val="14"/>
          <w:szCs w:val="14"/>
        </w:rPr>
        <w:t>Rejection</w:t>
      </w:r>
    </w:p>
    <w:p w14:paraId="6E890274" w14:textId="416C7E15" w:rsidR="00877038" w:rsidRPr="000C70B1" w:rsidRDefault="00290C4C" w:rsidP="00877038">
      <w:pPr>
        <w:pStyle w:val="Lijstalinea"/>
        <w:numPr>
          <w:ilvl w:val="1"/>
          <w:numId w:val="9"/>
        </w:numPr>
        <w:rPr>
          <w:sz w:val="14"/>
          <w:szCs w:val="14"/>
        </w:rPr>
      </w:pPr>
      <w:r w:rsidRPr="000C70B1">
        <w:rPr>
          <w:sz w:val="14"/>
          <w:szCs w:val="14"/>
        </w:rPr>
        <w:t xml:space="preserve">If the products and/or services </w:t>
      </w:r>
      <w:r w:rsidR="00A71BF9" w:rsidRPr="000C70B1">
        <w:rPr>
          <w:sz w:val="14"/>
          <w:szCs w:val="14"/>
        </w:rPr>
        <w:t xml:space="preserve">do not correspond with the purchase order and specifications, buyer shall send a written rejection notice to Greenyard within 24 hours after delivery. </w:t>
      </w:r>
      <w:r w:rsidR="002D4F9A" w:rsidRPr="000C70B1">
        <w:rPr>
          <w:sz w:val="14"/>
          <w:szCs w:val="14"/>
        </w:rPr>
        <w:t xml:space="preserve">Failure to provide this rejection notice will result in inadmissibility of the claim. </w:t>
      </w:r>
    </w:p>
    <w:p w14:paraId="48B8615F" w14:textId="0714F861" w:rsidR="002D4F9A" w:rsidRPr="000C70B1" w:rsidRDefault="00885DEB" w:rsidP="00877038">
      <w:pPr>
        <w:pStyle w:val="Lijstalinea"/>
        <w:numPr>
          <w:ilvl w:val="1"/>
          <w:numId w:val="9"/>
        </w:numPr>
        <w:rPr>
          <w:sz w:val="14"/>
          <w:szCs w:val="14"/>
        </w:rPr>
      </w:pPr>
      <w:r w:rsidRPr="000C70B1">
        <w:rPr>
          <w:sz w:val="14"/>
          <w:szCs w:val="14"/>
        </w:rPr>
        <w:t xml:space="preserve">Buyer will provide all information relevant to the claim, including </w:t>
      </w:r>
      <w:r w:rsidR="00612271" w:rsidRPr="000C70B1">
        <w:rPr>
          <w:sz w:val="14"/>
          <w:szCs w:val="14"/>
        </w:rPr>
        <w:t>date of purchase and delivery, invoice or order number, product description and quantity, detailed description of the issue or defect, including photographs, any rel</w:t>
      </w:r>
      <w:r w:rsidR="00FA1A6C" w:rsidRPr="000C70B1">
        <w:rPr>
          <w:sz w:val="14"/>
          <w:szCs w:val="14"/>
        </w:rPr>
        <w:t xml:space="preserve">evant documentation, such as temperature logs during transport. </w:t>
      </w:r>
    </w:p>
    <w:p w14:paraId="19E12D67" w14:textId="3B2941D1" w:rsidR="002C0F8E" w:rsidRPr="000C70B1" w:rsidRDefault="002C0F8E" w:rsidP="00877038">
      <w:pPr>
        <w:pStyle w:val="Lijstalinea"/>
        <w:numPr>
          <w:ilvl w:val="1"/>
          <w:numId w:val="9"/>
        </w:numPr>
        <w:rPr>
          <w:sz w:val="14"/>
          <w:szCs w:val="14"/>
        </w:rPr>
      </w:pPr>
      <w:r w:rsidRPr="000C70B1">
        <w:rPr>
          <w:sz w:val="14"/>
          <w:szCs w:val="14"/>
        </w:rPr>
        <w:t xml:space="preserve">Upon receipt of the rejection notice, Greenyard has the right to conduct a thorough inspection and evaluation of the reported issue. This may include on-site inspections or requesting additional information from the buyer. </w:t>
      </w:r>
      <w:r w:rsidR="00F86A26" w:rsidRPr="000C70B1">
        <w:rPr>
          <w:sz w:val="14"/>
          <w:szCs w:val="14"/>
        </w:rPr>
        <w:t xml:space="preserve">Greenyard has the right to involve a third-party inspector or an independent expert to assess the validity of the claim. </w:t>
      </w:r>
    </w:p>
    <w:p w14:paraId="7E90DBBA" w14:textId="1DA9E2D1" w:rsidR="005E6163" w:rsidRPr="000C70B1" w:rsidRDefault="00345EEF" w:rsidP="005E6163">
      <w:pPr>
        <w:pStyle w:val="Lijstalinea"/>
        <w:numPr>
          <w:ilvl w:val="1"/>
          <w:numId w:val="9"/>
        </w:numPr>
        <w:rPr>
          <w:sz w:val="14"/>
          <w:szCs w:val="14"/>
        </w:rPr>
      </w:pPr>
      <w:r w:rsidRPr="000C70B1">
        <w:rPr>
          <w:sz w:val="14"/>
          <w:szCs w:val="14"/>
        </w:rPr>
        <w:t>Greenyard will determine whether the claim is valid and whether it is the responsibility of Greenyard, buyer or a third party. If the claim is determined to be Greenyard’s responsibility, Greenyard will decide on the appropriate resolution, which may include replacement, refund</w:t>
      </w:r>
      <w:r w:rsidR="002841B9" w:rsidRPr="000C70B1">
        <w:rPr>
          <w:sz w:val="14"/>
          <w:szCs w:val="14"/>
        </w:rPr>
        <w:t xml:space="preserve">, credit or another mutually accepted solution. </w:t>
      </w:r>
    </w:p>
    <w:p w14:paraId="5CFFB4E6" w14:textId="060203B0" w:rsidR="00A0012B" w:rsidRPr="000C70B1" w:rsidRDefault="00A0012B" w:rsidP="00A0012B">
      <w:pPr>
        <w:pStyle w:val="Lijstalinea"/>
        <w:numPr>
          <w:ilvl w:val="0"/>
          <w:numId w:val="9"/>
        </w:numPr>
        <w:rPr>
          <w:b/>
          <w:bCs/>
          <w:sz w:val="14"/>
          <w:szCs w:val="14"/>
        </w:rPr>
      </w:pPr>
      <w:r w:rsidRPr="000C70B1">
        <w:rPr>
          <w:b/>
          <w:bCs/>
          <w:sz w:val="14"/>
          <w:szCs w:val="14"/>
        </w:rPr>
        <w:t>Provision of services and safety regulations</w:t>
      </w:r>
    </w:p>
    <w:p w14:paraId="36257398" w14:textId="3A9852A9" w:rsidR="005E6163" w:rsidRPr="000C70B1" w:rsidRDefault="005E6163" w:rsidP="005E6163">
      <w:pPr>
        <w:pStyle w:val="Lijstalinea"/>
        <w:numPr>
          <w:ilvl w:val="1"/>
          <w:numId w:val="9"/>
        </w:numPr>
        <w:rPr>
          <w:sz w:val="14"/>
          <w:szCs w:val="14"/>
        </w:rPr>
      </w:pPr>
      <w:r w:rsidRPr="000C70B1">
        <w:rPr>
          <w:sz w:val="14"/>
          <w:szCs w:val="14"/>
        </w:rPr>
        <w:t xml:space="preserve">When conducting business with Greenyard, the buyer shall, and shall cause its directors, officers, employees, agents and representatives to comply with all Applicable laws. </w:t>
      </w:r>
    </w:p>
    <w:p w14:paraId="45B9367F" w14:textId="309A7091" w:rsidR="005E6163" w:rsidRPr="000C70B1" w:rsidRDefault="005E6163" w:rsidP="005E6163">
      <w:pPr>
        <w:pStyle w:val="Lijstalinea"/>
        <w:numPr>
          <w:ilvl w:val="1"/>
          <w:numId w:val="9"/>
        </w:numPr>
        <w:rPr>
          <w:sz w:val="14"/>
          <w:szCs w:val="14"/>
        </w:rPr>
      </w:pPr>
      <w:r w:rsidRPr="000C70B1">
        <w:rPr>
          <w:sz w:val="14"/>
          <w:szCs w:val="14"/>
        </w:rPr>
        <w:t xml:space="preserve">For the purpose of this clause, </w:t>
      </w:r>
      <w:r w:rsidR="00EF6465" w:rsidRPr="000C70B1">
        <w:rPr>
          <w:sz w:val="14"/>
          <w:szCs w:val="14"/>
        </w:rPr>
        <w:t>“</w:t>
      </w:r>
      <w:r w:rsidRPr="000C70B1">
        <w:rPr>
          <w:sz w:val="14"/>
          <w:szCs w:val="14"/>
        </w:rPr>
        <w:t>Applicable Laws</w:t>
      </w:r>
      <w:r w:rsidR="00EF6465" w:rsidRPr="000C70B1">
        <w:rPr>
          <w:sz w:val="14"/>
          <w:szCs w:val="14"/>
        </w:rPr>
        <w:t>” means all laws, statutes, rules, regulations, and ordinances as in effect on the effective date of the contract and as from time to time modified, amended or replaced after the effective date and applicable to the parties’ activities</w:t>
      </w:r>
      <w:r w:rsidR="00422687" w:rsidRPr="000C70B1">
        <w:rPr>
          <w:sz w:val="14"/>
          <w:szCs w:val="14"/>
        </w:rPr>
        <w:t xml:space="preserve"> in respect of the products and/or services, including but not limited to all applicable regulations and guidelines of any regulatory authorit</w:t>
      </w:r>
      <w:r w:rsidR="009D363D" w:rsidRPr="000C70B1">
        <w:rPr>
          <w:sz w:val="14"/>
          <w:szCs w:val="14"/>
        </w:rPr>
        <w:t xml:space="preserve">y related to food safety, health, environment and waste disposal, data protection, electronic record keeping and trade sanctions. </w:t>
      </w:r>
    </w:p>
    <w:p w14:paraId="554CDCA0" w14:textId="208589F7" w:rsidR="009D363D" w:rsidRPr="000C70B1" w:rsidRDefault="009D363D" w:rsidP="005E6163">
      <w:pPr>
        <w:pStyle w:val="Lijstalinea"/>
        <w:numPr>
          <w:ilvl w:val="1"/>
          <w:numId w:val="9"/>
        </w:numPr>
        <w:rPr>
          <w:sz w:val="14"/>
          <w:szCs w:val="14"/>
        </w:rPr>
      </w:pPr>
      <w:r w:rsidRPr="000C70B1">
        <w:rPr>
          <w:sz w:val="14"/>
          <w:szCs w:val="14"/>
        </w:rPr>
        <w:t xml:space="preserve">The buyer will comply with the Code of Conduct of Greenyard, available on </w:t>
      </w:r>
      <w:hyperlink r:id="rId8" w:history="1">
        <w:r w:rsidRPr="000C70B1">
          <w:rPr>
            <w:rStyle w:val="Hyperlink"/>
            <w:sz w:val="14"/>
            <w:szCs w:val="14"/>
          </w:rPr>
          <w:t>www.greenyard.group</w:t>
        </w:r>
      </w:hyperlink>
      <w:r w:rsidRPr="000C70B1">
        <w:rPr>
          <w:sz w:val="14"/>
          <w:szCs w:val="14"/>
        </w:rPr>
        <w:t xml:space="preserve">. </w:t>
      </w:r>
    </w:p>
    <w:p w14:paraId="297AA4C4" w14:textId="5B86ACA2" w:rsidR="009D363D" w:rsidRPr="000C70B1" w:rsidRDefault="00A47B6E" w:rsidP="009D363D">
      <w:pPr>
        <w:pStyle w:val="Lijstalinea"/>
        <w:numPr>
          <w:ilvl w:val="0"/>
          <w:numId w:val="9"/>
        </w:numPr>
        <w:rPr>
          <w:b/>
          <w:bCs/>
          <w:sz w:val="14"/>
          <w:szCs w:val="14"/>
        </w:rPr>
      </w:pPr>
      <w:r w:rsidRPr="000C70B1">
        <w:rPr>
          <w:b/>
          <w:bCs/>
          <w:sz w:val="14"/>
          <w:szCs w:val="14"/>
        </w:rPr>
        <w:t>Liability</w:t>
      </w:r>
    </w:p>
    <w:p w14:paraId="180EA49F" w14:textId="3A7D6796" w:rsidR="00A47B6E" w:rsidRPr="000C70B1" w:rsidRDefault="00A47B6E" w:rsidP="00A47B6E">
      <w:pPr>
        <w:pStyle w:val="Lijstalinea"/>
        <w:numPr>
          <w:ilvl w:val="1"/>
          <w:numId w:val="9"/>
        </w:numPr>
        <w:rPr>
          <w:sz w:val="14"/>
          <w:szCs w:val="14"/>
        </w:rPr>
      </w:pPr>
      <w:r w:rsidRPr="000C70B1">
        <w:rPr>
          <w:sz w:val="14"/>
          <w:szCs w:val="14"/>
        </w:rPr>
        <w:t>Greenyard will not be liable for (i) loss of profit, goodwill, business opportunity, anticipated savings or benefits</w:t>
      </w:r>
      <w:r w:rsidR="00F44EEA" w:rsidRPr="000C70B1">
        <w:rPr>
          <w:sz w:val="14"/>
          <w:szCs w:val="14"/>
        </w:rPr>
        <w:t xml:space="preserve">, or (ii) indirect, punitive, special, exemplary or consequential loss or damage. </w:t>
      </w:r>
    </w:p>
    <w:p w14:paraId="10F35C88" w14:textId="76F93FC7" w:rsidR="00F44EEA" w:rsidRPr="000C70B1" w:rsidRDefault="00F44EEA" w:rsidP="00A47B6E">
      <w:pPr>
        <w:pStyle w:val="Lijstalinea"/>
        <w:numPr>
          <w:ilvl w:val="1"/>
          <w:numId w:val="9"/>
        </w:numPr>
        <w:rPr>
          <w:sz w:val="14"/>
          <w:szCs w:val="14"/>
        </w:rPr>
      </w:pPr>
      <w:r w:rsidRPr="000C70B1">
        <w:rPr>
          <w:sz w:val="14"/>
          <w:szCs w:val="14"/>
        </w:rPr>
        <w:t>Greenyard’s total liability (incl. interest) for all claims relating to the products and/or services or the agreement is limited to the amounts payable for the products and/or services</w:t>
      </w:r>
      <w:r w:rsidR="00DC3919" w:rsidRPr="000C70B1">
        <w:rPr>
          <w:sz w:val="14"/>
          <w:szCs w:val="14"/>
        </w:rPr>
        <w:t xml:space="preserve"> giving rise to the claim under the relevant purchase order. </w:t>
      </w:r>
    </w:p>
    <w:p w14:paraId="42B0BF3A" w14:textId="198D9F69" w:rsidR="00DC3919" w:rsidRPr="000C70B1" w:rsidRDefault="00DC3919" w:rsidP="00A47B6E">
      <w:pPr>
        <w:pStyle w:val="Lijstalinea"/>
        <w:numPr>
          <w:ilvl w:val="1"/>
          <w:numId w:val="9"/>
        </w:numPr>
        <w:rPr>
          <w:sz w:val="14"/>
          <w:szCs w:val="14"/>
        </w:rPr>
      </w:pPr>
      <w:r w:rsidRPr="000C70B1">
        <w:rPr>
          <w:sz w:val="14"/>
          <w:szCs w:val="14"/>
        </w:rPr>
        <w:t>Nothing in this agreement will limit a party’s liability for (i) death or bodily injur</w:t>
      </w:r>
      <w:r w:rsidR="009B07D1" w:rsidRPr="000C70B1">
        <w:rPr>
          <w:sz w:val="14"/>
          <w:szCs w:val="14"/>
        </w:rPr>
        <w:t xml:space="preserve">y caused by that party’s negligence, (ii) that party’s fraud or (iii) anything else that may not </w:t>
      </w:r>
      <w:r w:rsidR="00512539" w:rsidRPr="000C70B1">
        <w:rPr>
          <w:sz w:val="14"/>
          <w:szCs w:val="14"/>
        </w:rPr>
        <w:t xml:space="preserve">by law be limited or excluded. </w:t>
      </w:r>
    </w:p>
    <w:p w14:paraId="6E7BF8EE" w14:textId="4EB23BF0" w:rsidR="00512539" w:rsidRPr="000C70B1" w:rsidRDefault="00512539" w:rsidP="00A47B6E">
      <w:pPr>
        <w:pStyle w:val="Lijstalinea"/>
        <w:numPr>
          <w:ilvl w:val="1"/>
          <w:numId w:val="9"/>
        </w:numPr>
        <w:rPr>
          <w:sz w:val="14"/>
          <w:szCs w:val="14"/>
        </w:rPr>
      </w:pPr>
      <w:r w:rsidRPr="000C70B1">
        <w:rPr>
          <w:sz w:val="14"/>
          <w:szCs w:val="14"/>
        </w:rPr>
        <w:t xml:space="preserve">In no event Greenyard shall be liable for more than the proportion of losses, damages or liabilities which are directly and solely caused by Greenyard in respect of </w:t>
      </w:r>
      <w:r w:rsidRPr="000C70B1">
        <w:rPr>
          <w:sz w:val="14"/>
          <w:szCs w:val="14"/>
        </w:rPr>
        <w:t xml:space="preserve">the </w:t>
      </w:r>
      <w:r w:rsidR="006E0ACF" w:rsidRPr="000C70B1">
        <w:rPr>
          <w:sz w:val="14"/>
          <w:szCs w:val="14"/>
        </w:rPr>
        <w:t>products and/or services</w:t>
      </w:r>
      <w:r w:rsidRPr="000C70B1">
        <w:rPr>
          <w:sz w:val="14"/>
          <w:szCs w:val="14"/>
        </w:rPr>
        <w:t xml:space="preserve"> giv</w:t>
      </w:r>
      <w:r w:rsidR="006E0ACF" w:rsidRPr="000C70B1">
        <w:rPr>
          <w:sz w:val="14"/>
          <w:szCs w:val="14"/>
        </w:rPr>
        <w:t xml:space="preserve">ing rise to the claim under the relevant purchase order. </w:t>
      </w:r>
    </w:p>
    <w:p w14:paraId="0C887FA7" w14:textId="016292C4" w:rsidR="009534AF" w:rsidRPr="000C70B1" w:rsidRDefault="009534AF" w:rsidP="009534AF">
      <w:pPr>
        <w:pStyle w:val="Lijstalinea"/>
        <w:numPr>
          <w:ilvl w:val="0"/>
          <w:numId w:val="9"/>
        </w:numPr>
        <w:rPr>
          <w:b/>
          <w:bCs/>
          <w:sz w:val="14"/>
          <w:szCs w:val="14"/>
        </w:rPr>
      </w:pPr>
      <w:r w:rsidRPr="000C70B1">
        <w:rPr>
          <w:b/>
          <w:bCs/>
          <w:sz w:val="14"/>
          <w:szCs w:val="14"/>
        </w:rPr>
        <w:t>Force Majeure</w:t>
      </w:r>
    </w:p>
    <w:p w14:paraId="02F96900" w14:textId="5EE91B30" w:rsidR="009534AF" w:rsidRPr="000C70B1" w:rsidRDefault="009534AF" w:rsidP="009534AF">
      <w:pPr>
        <w:pStyle w:val="Lijstalinea"/>
        <w:numPr>
          <w:ilvl w:val="1"/>
          <w:numId w:val="9"/>
        </w:numPr>
        <w:rPr>
          <w:sz w:val="14"/>
          <w:szCs w:val="14"/>
        </w:rPr>
      </w:pPr>
      <w:r w:rsidRPr="000C70B1">
        <w:rPr>
          <w:sz w:val="14"/>
          <w:szCs w:val="14"/>
        </w:rPr>
        <w:t xml:space="preserve">“Force Majeure” means circumstances beyond control of the parties, including (i) riot, war, act of </w:t>
      </w:r>
      <w:r w:rsidR="00EB61AF" w:rsidRPr="000C70B1">
        <w:rPr>
          <w:sz w:val="14"/>
          <w:szCs w:val="14"/>
        </w:rPr>
        <w:t>foreign enemies, hostilities (whether war be declared or not), acts of terrorism, civil war, rebellion, revolution, insurrection of military or usurped power, requisition or compulsory acquisition by any governmental or competent authority, (ii) ionizing radiation or contamination</w:t>
      </w:r>
      <w:r w:rsidR="00E16207" w:rsidRPr="000C70B1">
        <w:rPr>
          <w:sz w:val="14"/>
          <w:szCs w:val="14"/>
        </w:rPr>
        <w:t>, radio activity from any nuclear fuel or from any nuclear waste, from the combustion</w:t>
      </w:r>
      <w:r w:rsidR="00C429A0" w:rsidRPr="000C70B1">
        <w:rPr>
          <w:sz w:val="14"/>
          <w:szCs w:val="14"/>
        </w:rPr>
        <w:t xml:space="preserve"> of nuclear fuel, radioactive, toxic, explosive or other hazardous properties or any explosive</w:t>
      </w:r>
      <w:r w:rsidR="008358F7" w:rsidRPr="000C70B1">
        <w:rPr>
          <w:sz w:val="14"/>
          <w:szCs w:val="14"/>
        </w:rPr>
        <w:t xml:space="preserve"> assembly or </w:t>
      </w:r>
      <w:r w:rsidR="00770D99" w:rsidRPr="000C70B1">
        <w:rPr>
          <w:sz w:val="14"/>
          <w:szCs w:val="14"/>
        </w:rPr>
        <w:t>nuclear component, (iii) strikes, industrial disputes</w:t>
      </w:r>
      <w:r w:rsidR="007F16D9" w:rsidRPr="000C70B1">
        <w:rPr>
          <w:sz w:val="14"/>
          <w:szCs w:val="14"/>
        </w:rPr>
        <w:t>, labor shortages</w:t>
      </w:r>
      <w:r w:rsidR="00DC3101" w:rsidRPr="000C70B1">
        <w:rPr>
          <w:sz w:val="14"/>
          <w:szCs w:val="14"/>
        </w:rPr>
        <w:t>, power</w:t>
      </w:r>
      <w:r w:rsidR="00A77DC2" w:rsidRPr="000C70B1">
        <w:rPr>
          <w:sz w:val="14"/>
          <w:szCs w:val="14"/>
        </w:rPr>
        <w:t xml:space="preserve"> outage and infrastructure failure</w:t>
      </w:r>
      <w:r w:rsidR="00342B02" w:rsidRPr="000C70B1">
        <w:rPr>
          <w:sz w:val="14"/>
          <w:szCs w:val="14"/>
        </w:rPr>
        <w:t xml:space="preserve"> (iv) earthquakes, </w:t>
      </w:r>
      <w:r w:rsidR="00114CAC" w:rsidRPr="000C70B1">
        <w:rPr>
          <w:sz w:val="14"/>
          <w:szCs w:val="14"/>
        </w:rPr>
        <w:t>flood, fire,</w:t>
      </w:r>
      <w:r w:rsidR="009B5D4D" w:rsidRPr="000C70B1">
        <w:rPr>
          <w:sz w:val="14"/>
          <w:szCs w:val="14"/>
        </w:rPr>
        <w:t xml:space="preserve"> hurricanes, droughts</w:t>
      </w:r>
      <w:r w:rsidR="00114CAC" w:rsidRPr="000C70B1">
        <w:rPr>
          <w:sz w:val="14"/>
          <w:szCs w:val="14"/>
        </w:rPr>
        <w:t xml:space="preserve"> or other physical natural disaster and severe weather conditions</w:t>
      </w:r>
      <w:r w:rsidR="007F16D9" w:rsidRPr="000C70B1">
        <w:rPr>
          <w:sz w:val="14"/>
          <w:szCs w:val="14"/>
        </w:rPr>
        <w:t xml:space="preserve"> resulting to low production</w:t>
      </w:r>
      <w:r w:rsidR="00DC3101" w:rsidRPr="000C70B1">
        <w:rPr>
          <w:sz w:val="14"/>
          <w:szCs w:val="14"/>
        </w:rPr>
        <w:t xml:space="preserve"> or crop failure</w:t>
      </w:r>
      <w:r w:rsidR="009B5D4D" w:rsidRPr="000C70B1">
        <w:rPr>
          <w:sz w:val="14"/>
          <w:szCs w:val="14"/>
        </w:rPr>
        <w:t xml:space="preserve">, </w:t>
      </w:r>
      <w:r w:rsidR="00EF69CB" w:rsidRPr="000C70B1">
        <w:rPr>
          <w:sz w:val="14"/>
          <w:szCs w:val="14"/>
        </w:rPr>
        <w:t>(v) pandemics and health emergencies</w:t>
      </w:r>
      <w:r w:rsidR="00A77DC2" w:rsidRPr="000C70B1">
        <w:rPr>
          <w:sz w:val="14"/>
          <w:szCs w:val="14"/>
        </w:rPr>
        <w:t xml:space="preserve">. </w:t>
      </w:r>
    </w:p>
    <w:p w14:paraId="2ED84D47" w14:textId="0CCB42AB" w:rsidR="00A77DC2" w:rsidRPr="000C70B1" w:rsidRDefault="00A77DC2" w:rsidP="009534AF">
      <w:pPr>
        <w:pStyle w:val="Lijstalinea"/>
        <w:numPr>
          <w:ilvl w:val="1"/>
          <w:numId w:val="9"/>
        </w:numPr>
        <w:rPr>
          <w:sz w:val="14"/>
          <w:szCs w:val="14"/>
        </w:rPr>
      </w:pPr>
      <w:r w:rsidRPr="000C70B1">
        <w:rPr>
          <w:sz w:val="14"/>
          <w:szCs w:val="14"/>
        </w:rPr>
        <w:t>If an event of Force Majeure prevents a party to perform its obligations, this party will suspend performance of its obligations during the period required to remove such cause. In such event the party prevented to perform its obligations</w:t>
      </w:r>
      <w:r w:rsidR="00AE753F" w:rsidRPr="000C70B1">
        <w:rPr>
          <w:sz w:val="14"/>
          <w:szCs w:val="14"/>
        </w:rPr>
        <w:t xml:space="preserve"> shall notify the other party and, if the period of suspension lasts longer than four (4) weeks, parties may at any time terminate the agreement with immediate effect, without any </w:t>
      </w:r>
      <w:r w:rsidR="00975F8F" w:rsidRPr="000C70B1">
        <w:rPr>
          <w:sz w:val="14"/>
          <w:szCs w:val="14"/>
        </w:rPr>
        <w:t>liability</w:t>
      </w:r>
      <w:r w:rsidR="00335A7E" w:rsidRPr="000C70B1">
        <w:rPr>
          <w:sz w:val="14"/>
          <w:szCs w:val="14"/>
        </w:rPr>
        <w:t xml:space="preserve"> on either party. No penalties or liquidated damages</w:t>
      </w:r>
      <w:r w:rsidR="00EB7E33" w:rsidRPr="000C70B1">
        <w:rPr>
          <w:sz w:val="14"/>
          <w:szCs w:val="14"/>
        </w:rPr>
        <w:t xml:space="preserve"> we be assessed against the party that cannot perform. </w:t>
      </w:r>
      <w:r w:rsidR="009C4E10" w:rsidRPr="000C70B1">
        <w:rPr>
          <w:sz w:val="14"/>
          <w:szCs w:val="14"/>
        </w:rPr>
        <w:t xml:space="preserve"> </w:t>
      </w:r>
    </w:p>
    <w:p w14:paraId="57D70F72" w14:textId="1817A75A" w:rsidR="009A76D8" w:rsidRPr="000C70B1" w:rsidRDefault="009A76D8" w:rsidP="009534AF">
      <w:pPr>
        <w:pStyle w:val="Lijstalinea"/>
        <w:numPr>
          <w:ilvl w:val="1"/>
          <w:numId w:val="9"/>
        </w:numPr>
        <w:rPr>
          <w:sz w:val="14"/>
          <w:szCs w:val="14"/>
        </w:rPr>
      </w:pPr>
      <w:r w:rsidRPr="000C70B1">
        <w:rPr>
          <w:sz w:val="14"/>
          <w:szCs w:val="14"/>
        </w:rPr>
        <w:t>In cases where the Force Majeure event results in a substantial delay, the parties may agree to split or phase the deliveries, allowing partial performance when possible and adjusting the schedule accordingly.</w:t>
      </w:r>
    </w:p>
    <w:p w14:paraId="19FE5A5D" w14:textId="04943143" w:rsidR="00295C0E" w:rsidRPr="000C70B1" w:rsidRDefault="00295C0E" w:rsidP="00295C0E">
      <w:pPr>
        <w:pStyle w:val="Lijstalinea"/>
        <w:numPr>
          <w:ilvl w:val="0"/>
          <w:numId w:val="9"/>
        </w:numPr>
        <w:rPr>
          <w:b/>
          <w:bCs/>
          <w:sz w:val="14"/>
          <w:szCs w:val="14"/>
        </w:rPr>
      </w:pPr>
      <w:r w:rsidRPr="000C70B1">
        <w:rPr>
          <w:b/>
          <w:bCs/>
          <w:sz w:val="14"/>
          <w:szCs w:val="14"/>
        </w:rPr>
        <w:t>Confidentiality</w:t>
      </w:r>
    </w:p>
    <w:p w14:paraId="60215B53" w14:textId="69BB2E9F" w:rsidR="00295C0E" w:rsidRPr="000C70B1" w:rsidRDefault="00295C0E" w:rsidP="00295C0E">
      <w:pPr>
        <w:pStyle w:val="Lijstalinea"/>
        <w:numPr>
          <w:ilvl w:val="1"/>
          <w:numId w:val="9"/>
        </w:numPr>
        <w:rPr>
          <w:sz w:val="14"/>
          <w:szCs w:val="14"/>
        </w:rPr>
      </w:pPr>
      <w:r w:rsidRPr="000C70B1">
        <w:rPr>
          <w:sz w:val="14"/>
          <w:szCs w:val="14"/>
        </w:rPr>
        <w:t xml:space="preserve">Each party shall maintain the confidentiality of information </w:t>
      </w:r>
      <w:r w:rsidR="00BF3B90" w:rsidRPr="000C70B1">
        <w:rPr>
          <w:sz w:val="14"/>
          <w:szCs w:val="14"/>
        </w:rPr>
        <w:t xml:space="preserve">relating to the other party and shall only use the information for execution of the contract. </w:t>
      </w:r>
    </w:p>
    <w:p w14:paraId="710ED13C" w14:textId="565DA36B" w:rsidR="00BF3B90" w:rsidRPr="000C70B1" w:rsidRDefault="00D95833" w:rsidP="00295C0E">
      <w:pPr>
        <w:pStyle w:val="Lijstalinea"/>
        <w:numPr>
          <w:ilvl w:val="1"/>
          <w:numId w:val="9"/>
        </w:numPr>
        <w:rPr>
          <w:sz w:val="14"/>
          <w:szCs w:val="14"/>
        </w:rPr>
      </w:pPr>
      <w:r w:rsidRPr="000C70B1">
        <w:rPr>
          <w:sz w:val="14"/>
          <w:szCs w:val="14"/>
        </w:rPr>
        <w:t>Upon termination of the agreement, each party shall promptly return to the other party all material and documentation that came to its possession during the execution</w:t>
      </w:r>
      <w:r w:rsidR="00731B78" w:rsidRPr="000C70B1">
        <w:rPr>
          <w:sz w:val="14"/>
          <w:szCs w:val="14"/>
        </w:rPr>
        <w:t xml:space="preserve"> of the agreement. </w:t>
      </w:r>
    </w:p>
    <w:p w14:paraId="164D80C0" w14:textId="3535B1A6" w:rsidR="00731B78" w:rsidRPr="000C70B1" w:rsidRDefault="00731B78" w:rsidP="00731B78">
      <w:pPr>
        <w:pStyle w:val="Lijstalinea"/>
        <w:numPr>
          <w:ilvl w:val="0"/>
          <w:numId w:val="9"/>
        </w:numPr>
        <w:rPr>
          <w:b/>
          <w:bCs/>
          <w:sz w:val="14"/>
          <w:szCs w:val="14"/>
        </w:rPr>
      </w:pPr>
      <w:r w:rsidRPr="000C70B1">
        <w:rPr>
          <w:b/>
          <w:bCs/>
          <w:sz w:val="14"/>
          <w:szCs w:val="14"/>
        </w:rPr>
        <w:t>Resources, IP and know-how</w:t>
      </w:r>
    </w:p>
    <w:p w14:paraId="08C8242E" w14:textId="776C8542" w:rsidR="00731B78" w:rsidRPr="000C70B1" w:rsidRDefault="00BA5359" w:rsidP="00731B78">
      <w:pPr>
        <w:pStyle w:val="Lijstalinea"/>
        <w:numPr>
          <w:ilvl w:val="1"/>
          <w:numId w:val="9"/>
        </w:numPr>
        <w:rPr>
          <w:sz w:val="14"/>
          <w:szCs w:val="14"/>
        </w:rPr>
      </w:pPr>
      <w:r w:rsidRPr="000C70B1">
        <w:rPr>
          <w:sz w:val="14"/>
          <w:szCs w:val="14"/>
        </w:rPr>
        <w:t xml:space="preserve">All intellectual property developed or created by </w:t>
      </w:r>
      <w:r w:rsidR="00CD7754">
        <w:rPr>
          <w:sz w:val="14"/>
          <w:szCs w:val="14"/>
        </w:rPr>
        <w:t>Greenyard</w:t>
      </w:r>
      <w:r w:rsidRPr="000C70B1">
        <w:rPr>
          <w:sz w:val="14"/>
          <w:szCs w:val="14"/>
        </w:rPr>
        <w:t xml:space="preserve"> in connection with this agreement, including but not limited to product designs, manufacturing processes, proprietary software, trademarks, </w:t>
      </w:r>
      <w:r w:rsidR="00184450">
        <w:rPr>
          <w:sz w:val="14"/>
          <w:szCs w:val="14"/>
        </w:rPr>
        <w:t xml:space="preserve">recipes, </w:t>
      </w:r>
      <w:r w:rsidRPr="000C70B1">
        <w:rPr>
          <w:sz w:val="14"/>
          <w:szCs w:val="14"/>
        </w:rPr>
        <w:t xml:space="preserve">and any other proprietary information, shall remain the exclusive property of </w:t>
      </w:r>
      <w:r w:rsidR="008B20C7" w:rsidRPr="000C70B1">
        <w:rPr>
          <w:sz w:val="14"/>
          <w:szCs w:val="14"/>
        </w:rPr>
        <w:t>Greenyard</w:t>
      </w:r>
      <w:r w:rsidRPr="000C70B1">
        <w:rPr>
          <w:sz w:val="14"/>
          <w:szCs w:val="14"/>
        </w:rPr>
        <w:t>.</w:t>
      </w:r>
    </w:p>
    <w:p w14:paraId="2F956B0F" w14:textId="6B482AE1" w:rsidR="00C521D0" w:rsidRPr="000C70B1" w:rsidRDefault="00C521D0" w:rsidP="00731B78">
      <w:pPr>
        <w:pStyle w:val="Lijstalinea"/>
        <w:numPr>
          <w:ilvl w:val="1"/>
          <w:numId w:val="9"/>
        </w:numPr>
        <w:rPr>
          <w:sz w:val="14"/>
          <w:szCs w:val="14"/>
        </w:rPr>
      </w:pPr>
      <w:r w:rsidRPr="000C70B1">
        <w:rPr>
          <w:sz w:val="14"/>
          <w:szCs w:val="14"/>
        </w:rPr>
        <w:t>If material is made available or used by the buyer for the purpose of the agreement, while this is protected by an intellectual property right of the buyer, then the buyer grants to Greenyard a royalty-free use right to this material for the maximum permissible scope and for the duration of the agreement.</w:t>
      </w:r>
    </w:p>
    <w:p w14:paraId="33FA0732" w14:textId="60CCECF7" w:rsidR="003B11A3" w:rsidRPr="000C70B1" w:rsidRDefault="003B11A3" w:rsidP="00731B78">
      <w:pPr>
        <w:pStyle w:val="Lijstalinea"/>
        <w:numPr>
          <w:ilvl w:val="1"/>
          <w:numId w:val="9"/>
        </w:numPr>
        <w:rPr>
          <w:sz w:val="14"/>
          <w:szCs w:val="14"/>
        </w:rPr>
      </w:pPr>
      <w:r w:rsidRPr="000C70B1">
        <w:rPr>
          <w:sz w:val="14"/>
          <w:szCs w:val="14"/>
        </w:rPr>
        <w:t>Each party shall indemnify and hold the other party harmless from and against any losses, claims, damages, awards for compensation or penalties arising out of or in connection with any third party claim for an alleged infringement of its intellectual property rights resulting from the purchase, import, use, storage, transport or resale of the products by the other party.</w:t>
      </w:r>
    </w:p>
    <w:p w14:paraId="58F48E7E" w14:textId="40B29A80" w:rsidR="00FC2C6E" w:rsidRPr="000C70B1" w:rsidRDefault="00FC2C6E" w:rsidP="00FC2C6E">
      <w:pPr>
        <w:pStyle w:val="Lijstalinea"/>
        <w:numPr>
          <w:ilvl w:val="0"/>
          <w:numId w:val="9"/>
        </w:numPr>
        <w:rPr>
          <w:b/>
          <w:bCs/>
          <w:sz w:val="14"/>
          <w:szCs w:val="14"/>
        </w:rPr>
      </w:pPr>
      <w:r w:rsidRPr="000C70B1">
        <w:rPr>
          <w:b/>
          <w:bCs/>
          <w:sz w:val="14"/>
          <w:szCs w:val="14"/>
        </w:rPr>
        <w:t>Assignment</w:t>
      </w:r>
    </w:p>
    <w:p w14:paraId="42AC065E" w14:textId="763FC153" w:rsidR="00FC2C6E" w:rsidRPr="000C70B1" w:rsidRDefault="00FC2C6E" w:rsidP="00FC2C6E">
      <w:pPr>
        <w:pStyle w:val="Lijstalinea"/>
        <w:numPr>
          <w:ilvl w:val="1"/>
          <w:numId w:val="9"/>
        </w:numPr>
        <w:rPr>
          <w:sz w:val="14"/>
          <w:szCs w:val="14"/>
        </w:rPr>
      </w:pPr>
      <w:r w:rsidRPr="000C70B1">
        <w:rPr>
          <w:sz w:val="14"/>
          <w:szCs w:val="14"/>
        </w:rPr>
        <w:t xml:space="preserve">The buyer shall not assign any of its rights or obligations under the agreement without Greenyard’s prior written consent. </w:t>
      </w:r>
    </w:p>
    <w:p w14:paraId="56164FAD" w14:textId="1AF2253F" w:rsidR="00FC2C6E" w:rsidRPr="000C70B1" w:rsidRDefault="00FC2C6E" w:rsidP="00FC2C6E">
      <w:pPr>
        <w:pStyle w:val="Lijstalinea"/>
        <w:numPr>
          <w:ilvl w:val="0"/>
          <w:numId w:val="9"/>
        </w:numPr>
        <w:rPr>
          <w:b/>
          <w:bCs/>
          <w:sz w:val="14"/>
          <w:szCs w:val="14"/>
        </w:rPr>
      </w:pPr>
      <w:r w:rsidRPr="000C70B1">
        <w:rPr>
          <w:b/>
          <w:bCs/>
          <w:sz w:val="14"/>
          <w:szCs w:val="14"/>
        </w:rPr>
        <w:t>Termination</w:t>
      </w:r>
    </w:p>
    <w:p w14:paraId="0F946F36" w14:textId="6576FF52" w:rsidR="00BC176C" w:rsidRPr="000C70B1" w:rsidRDefault="00FC2C6E" w:rsidP="00BC176C">
      <w:pPr>
        <w:pStyle w:val="Lijstalinea"/>
        <w:numPr>
          <w:ilvl w:val="1"/>
          <w:numId w:val="9"/>
        </w:numPr>
        <w:rPr>
          <w:sz w:val="14"/>
          <w:szCs w:val="14"/>
        </w:rPr>
      </w:pPr>
      <w:r w:rsidRPr="000C70B1">
        <w:rPr>
          <w:sz w:val="14"/>
          <w:szCs w:val="14"/>
        </w:rPr>
        <w:t xml:space="preserve">Each </w:t>
      </w:r>
      <w:r w:rsidR="00BC176C" w:rsidRPr="000C70B1">
        <w:rPr>
          <w:sz w:val="14"/>
          <w:szCs w:val="14"/>
        </w:rPr>
        <w:t xml:space="preserve">party shall have the right, without prejudice to other rights or remedies, to terminate the agreement or any part of it immediately, without necessity for judicial action by written notice to the other party if (i) the other party becomes insolvent, applies for bankruptcy, </w:t>
      </w:r>
      <w:r w:rsidR="00EB3896" w:rsidRPr="000C70B1">
        <w:rPr>
          <w:sz w:val="14"/>
          <w:szCs w:val="14"/>
        </w:rPr>
        <w:t>or an order is made or a resolution passed for the bankruptcy, liquidation, administration, winding-up or dissolution of the other party or a trustee, liquidator, administrator or similar officer is appointed over all or</w:t>
      </w:r>
      <w:r w:rsidR="002C0276" w:rsidRPr="000C70B1">
        <w:rPr>
          <w:sz w:val="14"/>
          <w:szCs w:val="14"/>
        </w:rPr>
        <w:t xml:space="preserve"> any substantial part of the assets of the other party or anything similar to the foregoing occurs, (ii) </w:t>
      </w:r>
      <w:r w:rsidR="00297F9A" w:rsidRPr="000C70B1">
        <w:rPr>
          <w:sz w:val="14"/>
          <w:szCs w:val="14"/>
        </w:rPr>
        <w:t xml:space="preserve">the other party is in material breach of the agreement and either that breach is not capable of remedy or, if the breach is capable of remedy, the party in reach has failed to remedy the breach within thirty (30) days after receiving written notice of default requiring to do so. </w:t>
      </w:r>
    </w:p>
    <w:p w14:paraId="59959D70" w14:textId="1E13274F" w:rsidR="00297F9A" w:rsidRPr="000C70B1" w:rsidRDefault="00297F9A" w:rsidP="00297F9A">
      <w:pPr>
        <w:pStyle w:val="Lijstalinea"/>
        <w:numPr>
          <w:ilvl w:val="0"/>
          <w:numId w:val="9"/>
        </w:numPr>
        <w:rPr>
          <w:b/>
          <w:bCs/>
          <w:sz w:val="14"/>
          <w:szCs w:val="14"/>
        </w:rPr>
      </w:pPr>
      <w:r w:rsidRPr="000C70B1">
        <w:rPr>
          <w:b/>
          <w:bCs/>
          <w:sz w:val="14"/>
          <w:szCs w:val="14"/>
        </w:rPr>
        <w:t>Applicable law and competent judge</w:t>
      </w:r>
    </w:p>
    <w:p w14:paraId="737ED7CC" w14:textId="6D1A0528" w:rsidR="00297F9A" w:rsidRPr="000C70B1" w:rsidRDefault="00297F9A" w:rsidP="00297F9A">
      <w:pPr>
        <w:pStyle w:val="Lijstalinea"/>
        <w:numPr>
          <w:ilvl w:val="1"/>
          <w:numId w:val="9"/>
        </w:numPr>
        <w:rPr>
          <w:sz w:val="14"/>
          <w:szCs w:val="14"/>
        </w:rPr>
      </w:pPr>
      <w:r w:rsidRPr="000C70B1">
        <w:rPr>
          <w:sz w:val="14"/>
          <w:szCs w:val="14"/>
        </w:rPr>
        <w:t xml:space="preserve">These General Terms of Sale will be governed by the law of the country where Greenyard has its registered office, to the exclusion of the Vienna convention of 11 April 1980 on contracts for the international sale of products (CISG). </w:t>
      </w:r>
    </w:p>
    <w:p w14:paraId="0F972F88" w14:textId="77777777" w:rsidR="0044057D" w:rsidRPr="000C70B1" w:rsidRDefault="0044057D" w:rsidP="00297F9A">
      <w:pPr>
        <w:pStyle w:val="Lijstalinea"/>
        <w:numPr>
          <w:ilvl w:val="1"/>
          <w:numId w:val="9"/>
        </w:numPr>
        <w:rPr>
          <w:sz w:val="14"/>
          <w:szCs w:val="14"/>
        </w:rPr>
      </w:pPr>
      <w:r w:rsidRPr="000C70B1">
        <w:rPr>
          <w:sz w:val="14"/>
          <w:szCs w:val="14"/>
        </w:rPr>
        <w:t xml:space="preserve">Disputes between Greenyard and the buyer shall be adjudicated exclusively by the competent courts of the place where Greenyard has its registered office. </w:t>
      </w:r>
    </w:p>
    <w:p w14:paraId="08F5CE1F" w14:textId="77777777" w:rsidR="0044057D" w:rsidRPr="000C70B1" w:rsidRDefault="0044057D" w:rsidP="0044057D">
      <w:pPr>
        <w:pStyle w:val="Lijstalinea"/>
        <w:numPr>
          <w:ilvl w:val="0"/>
          <w:numId w:val="9"/>
        </w:numPr>
        <w:rPr>
          <w:b/>
          <w:bCs/>
          <w:sz w:val="14"/>
          <w:szCs w:val="14"/>
        </w:rPr>
      </w:pPr>
      <w:r w:rsidRPr="000C70B1">
        <w:rPr>
          <w:b/>
          <w:bCs/>
          <w:sz w:val="14"/>
          <w:szCs w:val="14"/>
        </w:rPr>
        <w:t>Miscellaneous</w:t>
      </w:r>
    </w:p>
    <w:p w14:paraId="5B4443AA" w14:textId="0B33EC08" w:rsidR="00297F9A" w:rsidRPr="000C70B1" w:rsidRDefault="0044057D" w:rsidP="0044057D">
      <w:pPr>
        <w:pStyle w:val="Lijstalinea"/>
        <w:numPr>
          <w:ilvl w:val="1"/>
          <w:numId w:val="9"/>
        </w:numPr>
        <w:rPr>
          <w:sz w:val="14"/>
          <w:szCs w:val="14"/>
        </w:rPr>
      </w:pPr>
      <w:r w:rsidRPr="000C70B1">
        <w:rPr>
          <w:sz w:val="14"/>
          <w:szCs w:val="14"/>
        </w:rPr>
        <w:t>In case a clause of these General Terms of Sale would be invalid, illegal or unenforceable, this will not affect any other clauses under the contract. In such case buyer and Greenyard engage to replace the clause by a legally valid clause which</w:t>
      </w:r>
      <w:r w:rsidR="00910EBE" w:rsidRPr="000C70B1">
        <w:rPr>
          <w:sz w:val="14"/>
          <w:szCs w:val="14"/>
        </w:rPr>
        <w:t xml:space="preserve"> reflects as closely as possible the clause which has become ineffective. </w:t>
      </w:r>
      <w:r w:rsidRPr="000C70B1">
        <w:rPr>
          <w:sz w:val="14"/>
          <w:szCs w:val="14"/>
        </w:rPr>
        <w:t xml:space="preserve"> </w:t>
      </w:r>
    </w:p>
    <w:p w14:paraId="32A2EE6A" w14:textId="5DCE04B5" w:rsidR="00910EBE" w:rsidRPr="000C70B1" w:rsidRDefault="00910EBE" w:rsidP="0044057D">
      <w:pPr>
        <w:pStyle w:val="Lijstalinea"/>
        <w:numPr>
          <w:ilvl w:val="1"/>
          <w:numId w:val="9"/>
        </w:numPr>
        <w:rPr>
          <w:sz w:val="14"/>
          <w:szCs w:val="14"/>
        </w:rPr>
      </w:pPr>
      <w:r w:rsidRPr="000C70B1">
        <w:rPr>
          <w:sz w:val="14"/>
          <w:szCs w:val="14"/>
        </w:rPr>
        <w:t xml:space="preserve">Failure of delay by Greenyard in enforcing or partially enforcing any provision of the agreement will not be constructed as a waiver of any of its rights under the agreement. </w:t>
      </w:r>
    </w:p>
    <w:p w14:paraId="02473ED9" w14:textId="77EFCA75" w:rsidR="00532D94" w:rsidRPr="000C70B1" w:rsidRDefault="00CE2458" w:rsidP="00CE2458">
      <w:pPr>
        <w:pStyle w:val="Lijstalinea"/>
        <w:numPr>
          <w:ilvl w:val="1"/>
          <w:numId w:val="9"/>
        </w:numPr>
        <w:rPr>
          <w:sz w:val="14"/>
          <w:szCs w:val="14"/>
        </w:rPr>
      </w:pPr>
      <w:r w:rsidRPr="000C70B1">
        <w:rPr>
          <w:sz w:val="14"/>
          <w:szCs w:val="14"/>
        </w:rPr>
        <w:t>Each party agrees that this Agreement and any other documents to be delivered in connection herewith may be electronically signed, and that any electronic signatures appearing on this agreement or such other documents are the same as handwritten signatures for the purposes of validity, enforceability, and admissibility. In the event that any signature is delivered by facsimile transmission or by e-mail delivery of a ".pdf" format data file, such signature shall create a valid and binding obligation of the party executing (or on whose behalf such signature is executed) with the same force and effect as if such facsimile or ".pdf" signature page were an original thereof.</w:t>
      </w:r>
    </w:p>
    <w:p w14:paraId="235E23FB" w14:textId="77777777" w:rsidR="00FC2C6E" w:rsidRPr="00FC2C6E" w:rsidRDefault="00FC2C6E" w:rsidP="00FC2C6E">
      <w:pPr>
        <w:pStyle w:val="Lijstalinea"/>
        <w:ind w:left="0" w:firstLine="0"/>
        <w:rPr>
          <w:sz w:val="14"/>
          <w:szCs w:val="14"/>
        </w:rPr>
      </w:pPr>
    </w:p>
    <w:sectPr w:rsidR="00FC2C6E" w:rsidRPr="00FC2C6E" w:rsidSect="0040006F">
      <w:type w:val="continuous"/>
      <w:pgSz w:w="11920" w:h="17340"/>
      <w:pgMar w:top="1123" w:right="510" w:bottom="278" w:left="510" w:header="709" w:footer="709" w:gutter="0"/>
      <w:cols w:num="2" w:space="28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8C5DAA" w14:textId="77777777" w:rsidR="00AF6D94" w:rsidRDefault="00AF6D94">
      <w:r>
        <w:separator/>
      </w:r>
    </w:p>
  </w:endnote>
  <w:endnote w:type="continuationSeparator" w:id="0">
    <w:p w14:paraId="470DDCF5" w14:textId="77777777" w:rsidR="00AF6D94" w:rsidRDefault="00AF6D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6CA437" w14:textId="77777777" w:rsidR="00AF6D94" w:rsidRDefault="00AF6D94">
      <w:r>
        <w:separator/>
      </w:r>
    </w:p>
  </w:footnote>
  <w:footnote w:type="continuationSeparator" w:id="0">
    <w:p w14:paraId="25CF6BF4" w14:textId="77777777" w:rsidR="00AF6D94" w:rsidRDefault="00AF6D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C540A8" w14:textId="77777777" w:rsidR="00F648C9" w:rsidRDefault="00F648C9" w:rsidP="00F648C9">
    <w:pPr>
      <w:pStyle w:val="Koptekst"/>
      <w:jc w:val="right"/>
      <w:rPr>
        <w:i/>
        <w:iCs/>
        <w:sz w:val="20"/>
        <w:szCs w:val="20"/>
      </w:rPr>
    </w:pPr>
  </w:p>
  <w:p w14:paraId="66980D2E" w14:textId="2D33666A" w:rsidR="00F648C9" w:rsidRPr="0087258D" w:rsidRDefault="00F648C9" w:rsidP="00F648C9">
    <w:pPr>
      <w:pStyle w:val="Koptekst"/>
      <w:jc w:val="right"/>
      <w:rPr>
        <w:i/>
        <w:iCs/>
        <w:sz w:val="20"/>
        <w:szCs w:val="20"/>
      </w:rPr>
    </w:pPr>
    <w:r w:rsidRPr="0087258D">
      <w:rPr>
        <w:i/>
        <w:iCs/>
        <w:noProof/>
        <w:sz w:val="20"/>
        <w:szCs w:val="20"/>
        <w:lang w:eastAsia="nl-BE"/>
      </w:rPr>
      <w:drawing>
        <wp:anchor distT="0" distB="0" distL="114300" distR="114300" simplePos="0" relativeHeight="251659264" behindDoc="1" locked="0" layoutInCell="1" allowOverlap="1" wp14:anchorId="723E9465" wp14:editId="65CFDC1A">
          <wp:simplePos x="0" y="0"/>
          <wp:positionH relativeFrom="page">
            <wp:posOffset>457200</wp:posOffset>
          </wp:positionH>
          <wp:positionV relativeFrom="page">
            <wp:posOffset>114300</wp:posOffset>
          </wp:positionV>
          <wp:extent cx="2268000" cy="334800"/>
          <wp:effectExtent l="0" t="0" r="0" b="825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Y_be_logo_brief.bmp"/>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68000" cy="334800"/>
                  </a:xfrm>
                  <a:prstGeom prst="rect">
                    <a:avLst/>
                  </a:prstGeom>
                </pic:spPr>
              </pic:pic>
            </a:graphicData>
          </a:graphic>
          <wp14:sizeRelH relativeFrom="page">
            <wp14:pctWidth>0</wp14:pctWidth>
          </wp14:sizeRelH>
          <wp14:sizeRelV relativeFrom="page">
            <wp14:pctHeight>0</wp14:pctHeight>
          </wp14:sizeRelV>
        </wp:anchor>
      </w:drawing>
    </w:r>
    <w:r w:rsidRPr="0087258D">
      <w:rPr>
        <w:i/>
        <w:iCs/>
        <w:sz w:val="20"/>
        <w:szCs w:val="20"/>
      </w:rPr>
      <w:t xml:space="preserve">Version </w:t>
    </w:r>
    <w:r w:rsidR="00A96555">
      <w:rPr>
        <w:i/>
        <w:iCs/>
        <w:sz w:val="20"/>
        <w:szCs w:val="20"/>
      </w:rPr>
      <w:t>06</w:t>
    </w:r>
    <w:r w:rsidRPr="0087258D">
      <w:rPr>
        <w:i/>
        <w:iCs/>
        <w:sz w:val="20"/>
        <w:szCs w:val="20"/>
      </w:rPr>
      <w:t>.202</w:t>
    </w:r>
    <w:r w:rsidR="00A96555">
      <w:rPr>
        <w:i/>
        <w:iCs/>
        <w:sz w:val="20"/>
        <w:szCs w:val="20"/>
      </w:rPr>
      <w:t>4</w:t>
    </w:r>
    <w:r w:rsidRPr="0087258D">
      <w:rPr>
        <w:i/>
        <w:iCs/>
        <w:sz w:val="20"/>
        <w:szCs w:val="20"/>
      </w:rPr>
      <w:t xml:space="preserve"> – </w:t>
    </w:r>
    <w:r w:rsidR="00565B0C">
      <w:rPr>
        <w:i/>
        <w:iCs/>
        <w:sz w:val="20"/>
        <w:szCs w:val="20"/>
      </w:rPr>
      <w:t>sale of food</w:t>
    </w:r>
    <w:r>
      <w:rPr>
        <w:i/>
        <w:iCs/>
        <w:sz w:val="20"/>
        <w:szCs w:val="20"/>
      </w:rPr>
      <w:t xml:space="preserve"> </w:t>
    </w:r>
    <w:r w:rsidRPr="0087258D">
      <w:rPr>
        <w:i/>
        <w:iCs/>
        <w:sz w:val="20"/>
        <w:szCs w:val="20"/>
      </w:rPr>
      <w:t>products</w:t>
    </w:r>
  </w:p>
  <w:p w14:paraId="4AFB4CF5" w14:textId="26F02A6B" w:rsidR="00910D2B" w:rsidRDefault="00910D2B">
    <w:pPr>
      <w:pStyle w:val="Plattetekst"/>
      <w:spacing w:line="14" w:lineRule="auto"/>
      <w:jc w:val="lef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10409B"/>
    <w:multiLevelType w:val="hybridMultilevel"/>
    <w:tmpl w:val="76EA5AA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15175861"/>
    <w:multiLevelType w:val="hybridMultilevel"/>
    <w:tmpl w:val="F7A64ACA"/>
    <w:lvl w:ilvl="0" w:tplc="08130015">
      <w:start w:val="1"/>
      <w:numFmt w:val="upp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24D24F0E"/>
    <w:multiLevelType w:val="multilevel"/>
    <w:tmpl w:val="4894A33C"/>
    <w:lvl w:ilvl="0">
      <w:start w:val="2"/>
      <w:numFmt w:val="decimal"/>
      <w:lvlText w:val="%1."/>
      <w:lvlJc w:val="left"/>
      <w:pPr>
        <w:ind w:left="360" w:hanging="360"/>
      </w:pPr>
      <w:rPr>
        <w:rFonts w:hint="default"/>
        <w:b/>
        <w:bCs/>
      </w:rPr>
    </w:lvl>
    <w:lvl w:ilvl="1">
      <w:start w:val="1"/>
      <w:numFmt w:val="decimal"/>
      <w:lvlText w:val="%1.%2."/>
      <w:lvlJc w:val="left"/>
      <w:pPr>
        <w:ind w:left="360" w:hanging="360"/>
      </w:pPr>
      <w:rPr>
        <w:rFonts w:hint="default"/>
        <w:b w:val="0"/>
      </w:rPr>
    </w:lvl>
    <w:lvl w:ilvl="2">
      <w:start w:val="1"/>
      <w:numFmt w:val="lowerLetter"/>
      <w:lvlText w:val="(%3)"/>
      <w:lvlJc w:val="left"/>
      <w:pPr>
        <w:ind w:left="720" w:hanging="720"/>
      </w:pPr>
      <w:rPr>
        <w:rFonts w:ascii="Arial" w:eastAsia="SimSun" w:hAnsi="Arial" w:cs="Arial"/>
        <w:b w:val="0"/>
      </w:rPr>
    </w:lvl>
    <w:lvl w:ilvl="3">
      <w:start w:val="1"/>
      <w:numFmt w:val="decimal"/>
      <w:lvlText w:val="%1.%2.%3.%4."/>
      <w:lvlJc w:val="left"/>
      <w:pPr>
        <w:ind w:left="720" w:hanging="720"/>
      </w:pPr>
      <w:rPr>
        <w:rFonts w:hint="default"/>
        <w:b w:val="0"/>
      </w:rPr>
    </w:lvl>
    <w:lvl w:ilvl="4">
      <w:start w:val="1"/>
      <w:numFmt w:val="decimal"/>
      <w:lvlText w:val="%1.%2.%3.%4.%5."/>
      <w:lvlJc w:val="left"/>
      <w:pPr>
        <w:ind w:left="720" w:hanging="72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080" w:hanging="1080"/>
      </w:pPr>
      <w:rPr>
        <w:rFonts w:hint="default"/>
        <w:b w:val="0"/>
      </w:rPr>
    </w:lvl>
    <w:lvl w:ilvl="7">
      <w:start w:val="1"/>
      <w:numFmt w:val="decimal"/>
      <w:lvlText w:val="%1.%2.%3.%4.%5.%6.%7.%8."/>
      <w:lvlJc w:val="left"/>
      <w:pPr>
        <w:ind w:left="1080" w:hanging="1080"/>
      </w:pPr>
      <w:rPr>
        <w:rFonts w:hint="default"/>
        <w:b w:val="0"/>
      </w:rPr>
    </w:lvl>
    <w:lvl w:ilvl="8">
      <w:start w:val="1"/>
      <w:numFmt w:val="decimal"/>
      <w:lvlText w:val="%1.%2.%3.%4.%5.%6.%7.%8.%9."/>
      <w:lvlJc w:val="left"/>
      <w:pPr>
        <w:ind w:left="1440" w:hanging="1440"/>
      </w:pPr>
      <w:rPr>
        <w:rFonts w:hint="default"/>
        <w:b w:val="0"/>
      </w:rPr>
    </w:lvl>
  </w:abstractNum>
  <w:abstractNum w:abstractNumId="3" w15:restartNumberingAfterBreak="0">
    <w:nsid w:val="29C0768A"/>
    <w:multiLevelType w:val="hybridMultilevel"/>
    <w:tmpl w:val="B73C0F94"/>
    <w:lvl w:ilvl="0" w:tplc="EC2E1F06">
      <w:start w:val="1"/>
      <w:numFmt w:val="lowerLetter"/>
      <w:lvlText w:val="(%1)"/>
      <w:lvlJc w:val="left"/>
      <w:pPr>
        <w:ind w:left="1087" w:hanging="293"/>
      </w:pPr>
      <w:rPr>
        <w:rFonts w:ascii="Arial MT" w:eastAsia="Arial MT" w:hAnsi="Arial MT" w:cs="Arial MT" w:hint="default"/>
        <w:spacing w:val="-1"/>
        <w:w w:val="100"/>
        <w:sz w:val="16"/>
        <w:szCs w:val="16"/>
        <w:lang w:val="en-US" w:eastAsia="en-US" w:bidi="ar-SA"/>
      </w:rPr>
    </w:lvl>
    <w:lvl w:ilvl="1" w:tplc="B386A5A6">
      <w:numFmt w:val="bullet"/>
      <w:lvlText w:val="•"/>
      <w:lvlJc w:val="left"/>
      <w:pPr>
        <w:ind w:left="1488" w:hanging="293"/>
      </w:pPr>
      <w:rPr>
        <w:rFonts w:hint="default"/>
        <w:lang w:val="en-US" w:eastAsia="en-US" w:bidi="ar-SA"/>
      </w:rPr>
    </w:lvl>
    <w:lvl w:ilvl="2" w:tplc="7FBE2FCC">
      <w:numFmt w:val="bullet"/>
      <w:lvlText w:val="•"/>
      <w:lvlJc w:val="left"/>
      <w:pPr>
        <w:ind w:left="1896" w:hanging="293"/>
      </w:pPr>
      <w:rPr>
        <w:rFonts w:hint="default"/>
        <w:lang w:val="en-US" w:eastAsia="en-US" w:bidi="ar-SA"/>
      </w:rPr>
    </w:lvl>
    <w:lvl w:ilvl="3" w:tplc="27E864F4">
      <w:numFmt w:val="bullet"/>
      <w:lvlText w:val="•"/>
      <w:lvlJc w:val="left"/>
      <w:pPr>
        <w:ind w:left="2305" w:hanging="293"/>
      </w:pPr>
      <w:rPr>
        <w:rFonts w:hint="default"/>
        <w:lang w:val="en-US" w:eastAsia="en-US" w:bidi="ar-SA"/>
      </w:rPr>
    </w:lvl>
    <w:lvl w:ilvl="4" w:tplc="5AEEE87A">
      <w:numFmt w:val="bullet"/>
      <w:lvlText w:val="•"/>
      <w:lvlJc w:val="left"/>
      <w:pPr>
        <w:ind w:left="2713" w:hanging="293"/>
      </w:pPr>
      <w:rPr>
        <w:rFonts w:hint="default"/>
        <w:lang w:val="en-US" w:eastAsia="en-US" w:bidi="ar-SA"/>
      </w:rPr>
    </w:lvl>
    <w:lvl w:ilvl="5" w:tplc="3206703A">
      <w:numFmt w:val="bullet"/>
      <w:lvlText w:val="•"/>
      <w:lvlJc w:val="left"/>
      <w:pPr>
        <w:ind w:left="3122" w:hanging="293"/>
      </w:pPr>
      <w:rPr>
        <w:rFonts w:hint="default"/>
        <w:lang w:val="en-US" w:eastAsia="en-US" w:bidi="ar-SA"/>
      </w:rPr>
    </w:lvl>
    <w:lvl w:ilvl="6" w:tplc="D3782FF6">
      <w:numFmt w:val="bullet"/>
      <w:lvlText w:val="•"/>
      <w:lvlJc w:val="left"/>
      <w:pPr>
        <w:ind w:left="3530" w:hanging="293"/>
      </w:pPr>
      <w:rPr>
        <w:rFonts w:hint="default"/>
        <w:lang w:val="en-US" w:eastAsia="en-US" w:bidi="ar-SA"/>
      </w:rPr>
    </w:lvl>
    <w:lvl w:ilvl="7" w:tplc="634AAD9C">
      <w:numFmt w:val="bullet"/>
      <w:lvlText w:val="•"/>
      <w:lvlJc w:val="left"/>
      <w:pPr>
        <w:ind w:left="3939" w:hanging="293"/>
      </w:pPr>
      <w:rPr>
        <w:rFonts w:hint="default"/>
        <w:lang w:val="en-US" w:eastAsia="en-US" w:bidi="ar-SA"/>
      </w:rPr>
    </w:lvl>
    <w:lvl w:ilvl="8" w:tplc="E1EE2A92">
      <w:numFmt w:val="bullet"/>
      <w:lvlText w:val="•"/>
      <w:lvlJc w:val="left"/>
      <w:pPr>
        <w:ind w:left="4347" w:hanging="293"/>
      </w:pPr>
      <w:rPr>
        <w:rFonts w:hint="default"/>
        <w:lang w:val="en-US" w:eastAsia="en-US" w:bidi="ar-SA"/>
      </w:rPr>
    </w:lvl>
  </w:abstractNum>
  <w:abstractNum w:abstractNumId="4" w15:restartNumberingAfterBreak="0">
    <w:nsid w:val="4CA81810"/>
    <w:multiLevelType w:val="multilevel"/>
    <w:tmpl w:val="E1F89A10"/>
    <w:lvl w:ilvl="0">
      <w:start w:val="1"/>
      <w:numFmt w:val="decimal"/>
      <w:lvlText w:val="%1."/>
      <w:lvlJc w:val="left"/>
      <w:pPr>
        <w:ind w:left="357" w:hanging="357"/>
      </w:pPr>
      <w:rPr>
        <w:rFonts w:hint="default"/>
      </w:rPr>
    </w:lvl>
    <w:lvl w:ilvl="1">
      <w:start w:val="1"/>
      <w:numFmt w:val="decimal"/>
      <w:suff w:val="space"/>
      <w:lvlText w:val="%1.%2."/>
      <w:lvlJc w:val="left"/>
      <w:pPr>
        <w:ind w:left="0" w:firstLine="0"/>
      </w:pPr>
      <w:rPr>
        <w:rFonts w:hint="default"/>
        <w:b w:val="0"/>
        <w:bCs w:val="0"/>
        <w:i w:val="0"/>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5" w15:restartNumberingAfterBreak="0">
    <w:nsid w:val="62563A66"/>
    <w:multiLevelType w:val="hybridMultilevel"/>
    <w:tmpl w:val="131EED9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69B10774"/>
    <w:multiLevelType w:val="multilevel"/>
    <w:tmpl w:val="0876DF2A"/>
    <w:lvl w:ilvl="0">
      <w:start w:val="1"/>
      <w:numFmt w:val="decimal"/>
      <w:lvlText w:val="%1."/>
      <w:lvlJc w:val="left"/>
      <w:pPr>
        <w:ind w:left="1180" w:hanging="363"/>
        <w:jc w:val="right"/>
      </w:pPr>
      <w:rPr>
        <w:rFonts w:ascii="Arial MT" w:eastAsia="Arial MT" w:hAnsi="Arial MT" w:cs="Arial MT" w:hint="default"/>
        <w:spacing w:val="-1"/>
        <w:w w:val="100"/>
        <w:sz w:val="16"/>
        <w:szCs w:val="16"/>
        <w:lang w:val="en-US" w:eastAsia="en-US" w:bidi="ar-SA"/>
      </w:rPr>
    </w:lvl>
    <w:lvl w:ilvl="1">
      <w:start w:val="1"/>
      <w:numFmt w:val="decimal"/>
      <w:lvlText w:val="%1.%2."/>
      <w:lvlJc w:val="left"/>
      <w:pPr>
        <w:ind w:left="1180" w:hanging="360"/>
      </w:pPr>
      <w:rPr>
        <w:rFonts w:ascii="Arial MT" w:eastAsia="Arial MT" w:hAnsi="Arial MT" w:cs="Arial MT" w:hint="default"/>
        <w:spacing w:val="-2"/>
        <w:w w:val="100"/>
        <w:sz w:val="16"/>
        <w:szCs w:val="16"/>
        <w:lang w:val="en-US" w:eastAsia="en-US" w:bidi="ar-SA"/>
      </w:rPr>
    </w:lvl>
    <w:lvl w:ilvl="2">
      <w:start w:val="1"/>
      <w:numFmt w:val="lowerLetter"/>
      <w:lvlText w:val="(%3)"/>
      <w:lvlJc w:val="left"/>
      <w:pPr>
        <w:ind w:left="822" w:hanging="293"/>
      </w:pPr>
      <w:rPr>
        <w:rFonts w:ascii="Arial MT" w:eastAsia="Arial MT" w:hAnsi="Arial MT" w:cs="Arial MT" w:hint="default"/>
        <w:spacing w:val="-1"/>
        <w:w w:val="100"/>
        <w:sz w:val="16"/>
        <w:szCs w:val="16"/>
        <w:lang w:val="en-US" w:eastAsia="en-US" w:bidi="ar-SA"/>
      </w:rPr>
    </w:lvl>
    <w:lvl w:ilvl="3">
      <w:numFmt w:val="bullet"/>
      <w:lvlText w:val="•"/>
      <w:lvlJc w:val="left"/>
      <w:pPr>
        <w:ind w:left="1180" w:hanging="293"/>
      </w:pPr>
      <w:rPr>
        <w:rFonts w:hint="default"/>
        <w:lang w:val="en-US" w:eastAsia="en-US" w:bidi="ar-SA"/>
      </w:rPr>
    </w:lvl>
    <w:lvl w:ilvl="4">
      <w:numFmt w:val="bullet"/>
      <w:lvlText w:val="•"/>
      <w:lvlJc w:val="left"/>
      <w:pPr>
        <w:ind w:left="1240" w:hanging="293"/>
      </w:pPr>
      <w:rPr>
        <w:rFonts w:hint="default"/>
        <w:lang w:val="en-US" w:eastAsia="en-US" w:bidi="ar-SA"/>
      </w:rPr>
    </w:lvl>
    <w:lvl w:ilvl="5">
      <w:numFmt w:val="bullet"/>
      <w:lvlText w:val="•"/>
      <w:lvlJc w:val="left"/>
      <w:pPr>
        <w:ind w:left="982" w:hanging="293"/>
      </w:pPr>
      <w:rPr>
        <w:rFonts w:hint="default"/>
        <w:lang w:val="en-US" w:eastAsia="en-US" w:bidi="ar-SA"/>
      </w:rPr>
    </w:lvl>
    <w:lvl w:ilvl="6">
      <w:numFmt w:val="bullet"/>
      <w:lvlText w:val="•"/>
      <w:lvlJc w:val="left"/>
      <w:pPr>
        <w:ind w:left="724" w:hanging="293"/>
      </w:pPr>
      <w:rPr>
        <w:rFonts w:hint="default"/>
        <w:lang w:val="en-US" w:eastAsia="en-US" w:bidi="ar-SA"/>
      </w:rPr>
    </w:lvl>
    <w:lvl w:ilvl="7">
      <w:numFmt w:val="bullet"/>
      <w:lvlText w:val="•"/>
      <w:lvlJc w:val="left"/>
      <w:pPr>
        <w:ind w:left="467" w:hanging="293"/>
      </w:pPr>
      <w:rPr>
        <w:rFonts w:hint="default"/>
        <w:lang w:val="en-US" w:eastAsia="en-US" w:bidi="ar-SA"/>
      </w:rPr>
    </w:lvl>
    <w:lvl w:ilvl="8">
      <w:numFmt w:val="bullet"/>
      <w:lvlText w:val="•"/>
      <w:lvlJc w:val="left"/>
      <w:pPr>
        <w:ind w:left="209" w:hanging="293"/>
      </w:pPr>
      <w:rPr>
        <w:rFonts w:hint="default"/>
        <w:lang w:val="en-US" w:eastAsia="en-US" w:bidi="ar-SA"/>
      </w:rPr>
    </w:lvl>
  </w:abstractNum>
  <w:abstractNum w:abstractNumId="7" w15:restartNumberingAfterBreak="0">
    <w:nsid w:val="74E25D60"/>
    <w:multiLevelType w:val="hybridMultilevel"/>
    <w:tmpl w:val="DE060CB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766A205F"/>
    <w:multiLevelType w:val="multilevel"/>
    <w:tmpl w:val="0F70BFBC"/>
    <w:lvl w:ilvl="0">
      <w:start w:val="8"/>
      <w:numFmt w:val="decimal"/>
      <w:lvlText w:val="%1"/>
      <w:lvlJc w:val="left"/>
      <w:pPr>
        <w:ind w:left="529" w:hanging="363"/>
      </w:pPr>
      <w:rPr>
        <w:rFonts w:hint="default"/>
        <w:lang w:val="en-US" w:eastAsia="en-US" w:bidi="ar-SA"/>
      </w:rPr>
    </w:lvl>
    <w:lvl w:ilvl="1">
      <w:start w:val="3"/>
      <w:numFmt w:val="decimal"/>
      <w:lvlText w:val="%1.%2"/>
      <w:lvlJc w:val="left"/>
      <w:pPr>
        <w:ind w:left="529" w:hanging="363"/>
      </w:pPr>
      <w:rPr>
        <w:rFonts w:ascii="Arial MT" w:eastAsia="Arial MT" w:hAnsi="Arial MT" w:cs="Arial MT" w:hint="default"/>
        <w:spacing w:val="-2"/>
        <w:w w:val="100"/>
        <w:sz w:val="16"/>
        <w:szCs w:val="16"/>
        <w:lang w:val="en-US" w:eastAsia="en-US" w:bidi="ar-SA"/>
      </w:rPr>
    </w:lvl>
    <w:lvl w:ilvl="2">
      <w:numFmt w:val="bullet"/>
      <w:lvlText w:val="•"/>
      <w:lvlJc w:val="left"/>
      <w:pPr>
        <w:ind w:left="1395" w:hanging="363"/>
      </w:pPr>
      <w:rPr>
        <w:rFonts w:hint="default"/>
        <w:lang w:val="en-US" w:eastAsia="en-US" w:bidi="ar-SA"/>
      </w:rPr>
    </w:lvl>
    <w:lvl w:ilvl="3">
      <w:numFmt w:val="bullet"/>
      <w:lvlText w:val="•"/>
      <w:lvlJc w:val="left"/>
      <w:pPr>
        <w:ind w:left="1833" w:hanging="363"/>
      </w:pPr>
      <w:rPr>
        <w:rFonts w:hint="default"/>
        <w:lang w:val="en-US" w:eastAsia="en-US" w:bidi="ar-SA"/>
      </w:rPr>
    </w:lvl>
    <w:lvl w:ilvl="4">
      <w:numFmt w:val="bullet"/>
      <w:lvlText w:val="•"/>
      <w:lvlJc w:val="left"/>
      <w:pPr>
        <w:ind w:left="2271" w:hanging="363"/>
      </w:pPr>
      <w:rPr>
        <w:rFonts w:hint="default"/>
        <w:lang w:val="en-US" w:eastAsia="en-US" w:bidi="ar-SA"/>
      </w:rPr>
    </w:lvl>
    <w:lvl w:ilvl="5">
      <w:numFmt w:val="bullet"/>
      <w:lvlText w:val="•"/>
      <w:lvlJc w:val="left"/>
      <w:pPr>
        <w:ind w:left="2709" w:hanging="363"/>
      </w:pPr>
      <w:rPr>
        <w:rFonts w:hint="default"/>
        <w:lang w:val="en-US" w:eastAsia="en-US" w:bidi="ar-SA"/>
      </w:rPr>
    </w:lvl>
    <w:lvl w:ilvl="6">
      <w:numFmt w:val="bullet"/>
      <w:lvlText w:val="•"/>
      <w:lvlJc w:val="left"/>
      <w:pPr>
        <w:ind w:left="3147" w:hanging="363"/>
      </w:pPr>
      <w:rPr>
        <w:rFonts w:hint="default"/>
        <w:lang w:val="en-US" w:eastAsia="en-US" w:bidi="ar-SA"/>
      </w:rPr>
    </w:lvl>
    <w:lvl w:ilvl="7">
      <w:numFmt w:val="bullet"/>
      <w:lvlText w:val="•"/>
      <w:lvlJc w:val="left"/>
      <w:pPr>
        <w:ind w:left="3585" w:hanging="363"/>
      </w:pPr>
      <w:rPr>
        <w:rFonts w:hint="default"/>
        <w:lang w:val="en-US" w:eastAsia="en-US" w:bidi="ar-SA"/>
      </w:rPr>
    </w:lvl>
    <w:lvl w:ilvl="8">
      <w:numFmt w:val="bullet"/>
      <w:lvlText w:val="•"/>
      <w:lvlJc w:val="left"/>
      <w:pPr>
        <w:ind w:left="4023" w:hanging="363"/>
      </w:pPr>
      <w:rPr>
        <w:rFonts w:hint="default"/>
        <w:lang w:val="en-US" w:eastAsia="en-US" w:bidi="ar-SA"/>
      </w:rPr>
    </w:lvl>
  </w:abstractNum>
  <w:num w:numId="1" w16cid:durableId="233786197">
    <w:abstractNumId w:val="3"/>
  </w:num>
  <w:num w:numId="2" w16cid:durableId="783621600">
    <w:abstractNumId w:val="8"/>
  </w:num>
  <w:num w:numId="3" w16cid:durableId="209653278">
    <w:abstractNumId w:val="6"/>
  </w:num>
  <w:num w:numId="4" w16cid:durableId="1579827690">
    <w:abstractNumId w:val="2"/>
  </w:num>
  <w:num w:numId="5" w16cid:durableId="1499074990">
    <w:abstractNumId w:val="7"/>
  </w:num>
  <w:num w:numId="6" w16cid:durableId="248198721">
    <w:abstractNumId w:val="0"/>
  </w:num>
  <w:num w:numId="7" w16cid:durableId="1298296742">
    <w:abstractNumId w:val="5"/>
  </w:num>
  <w:num w:numId="8" w16cid:durableId="2098747223">
    <w:abstractNumId w:val="1"/>
  </w:num>
  <w:num w:numId="9" w16cid:durableId="5309241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D2B"/>
    <w:rsid w:val="000024AD"/>
    <w:rsid w:val="000C3754"/>
    <w:rsid w:val="000C70B1"/>
    <w:rsid w:val="000F3793"/>
    <w:rsid w:val="00114CAC"/>
    <w:rsid w:val="00167B97"/>
    <w:rsid w:val="0018144D"/>
    <w:rsid w:val="00184450"/>
    <w:rsid w:val="001903C6"/>
    <w:rsid w:val="001C2F3C"/>
    <w:rsid w:val="001C6106"/>
    <w:rsid w:val="001D1411"/>
    <w:rsid w:val="001E54A3"/>
    <w:rsid w:val="002841B9"/>
    <w:rsid w:val="00290C4C"/>
    <w:rsid w:val="00295C0E"/>
    <w:rsid w:val="00297F9A"/>
    <w:rsid w:val="002C0276"/>
    <w:rsid w:val="002C0F8E"/>
    <w:rsid w:val="002D25A5"/>
    <w:rsid w:val="002D4F9A"/>
    <w:rsid w:val="00335A7E"/>
    <w:rsid w:val="00342B02"/>
    <w:rsid w:val="00345EEF"/>
    <w:rsid w:val="00356ACA"/>
    <w:rsid w:val="003B11A3"/>
    <w:rsid w:val="0040006F"/>
    <w:rsid w:val="00422687"/>
    <w:rsid w:val="0044057D"/>
    <w:rsid w:val="004413EE"/>
    <w:rsid w:val="00455AC8"/>
    <w:rsid w:val="00491AF0"/>
    <w:rsid w:val="004C32FF"/>
    <w:rsid w:val="004D559E"/>
    <w:rsid w:val="004F28A4"/>
    <w:rsid w:val="00502089"/>
    <w:rsid w:val="00512539"/>
    <w:rsid w:val="0052338D"/>
    <w:rsid w:val="00532D94"/>
    <w:rsid w:val="005377A9"/>
    <w:rsid w:val="00565B0C"/>
    <w:rsid w:val="00566EAC"/>
    <w:rsid w:val="005733E0"/>
    <w:rsid w:val="00586198"/>
    <w:rsid w:val="005B5118"/>
    <w:rsid w:val="005E6163"/>
    <w:rsid w:val="005F445D"/>
    <w:rsid w:val="00612271"/>
    <w:rsid w:val="00664016"/>
    <w:rsid w:val="00664327"/>
    <w:rsid w:val="00695CC2"/>
    <w:rsid w:val="006E0ACF"/>
    <w:rsid w:val="007030D5"/>
    <w:rsid w:val="00731B78"/>
    <w:rsid w:val="00770D99"/>
    <w:rsid w:val="007F16D9"/>
    <w:rsid w:val="0083032A"/>
    <w:rsid w:val="008358F7"/>
    <w:rsid w:val="00851DEC"/>
    <w:rsid w:val="00857648"/>
    <w:rsid w:val="00877038"/>
    <w:rsid w:val="00885DEB"/>
    <w:rsid w:val="0089739F"/>
    <w:rsid w:val="008B20C7"/>
    <w:rsid w:val="008C06E1"/>
    <w:rsid w:val="008E2681"/>
    <w:rsid w:val="00910D2B"/>
    <w:rsid w:val="00910EBE"/>
    <w:rsid w:val="00912472"/>
    <w:rsid w:val="00927536"/>
    <w:rsid w:val="0094243E"/>
    <w:rsid w:val="009534AF"/>
    <w:rsid w:val="009553D0"/>
    <w:rsid w:val="009618D0"/>
    <w:rsid w:val="00975F8F"/>
    <w:rsid w:val="009973B8"/>
    <w:rsid w:val="009A6B20"/>
    <w:rsid w:val="009A76D8"/>
    <w:rsid w:val="009B07D1"/>
    <w:rsid w:val="009B5D4D"/>
    <w:rsid w:val="009C2A5B"/>
    <w:rsid w:val="009C4E10"/>
    <w:rsid w:val="009D363D"/>
    <w:rsid w:val="009F17D9"/>
    <w:rsid w:val="00A0012B"/>
    <w:rsid w:val="00A075EB"/>
    <w:rsid w:val="00A233AA"/>
    <w:rsid w:val="00A47B6E"/>
    <w:rsid w:val="00A71BF9"/>
    <w:rsid w:val="00A77DC2"/>
    <w:rsid w:val="00A96555"/>
    <w:rsid w:val="00AE753F"/>
    <w:rsid w:val="00AF6D94"/>
    <w:rsid w:val="00B05521"/>
    <w:rsid w:val="00B47EC5"/>
    <w:rsid w:val="00B538F1"/>
    <w:rsid w:val="00BA5359"/>
    <w:rsid w:val="00BC176C"/>
    <w:rsid w:val="00BF3B90"/>
    <w:rsid w:val="00C27C0C"/>
    <w:rsid w:val="00C429A0"/>
    <w:rsid w:val="00C521D0"/>
    <w:rsid w:val="00CD2ED6"/>
    <w:rsid w:val="00CD7754"/>
    <w:rsid w:val="00CE2458"/>
    <w:rsid w:val="00CE70D5"/>
    <w:rsid w:val="00CF5FC5"/>
    <w:rsid w:val="00D0349F"/>
    <w:rsid w:val="00D224F2"/>
    <w:rsid w:val="00D42BE6"/>
    <w:rsid w:val="00D95833"/>
    <w:rsid w:val="00DC3101"/>
    <w:rsid w:val="00DC3919"/>
    <w:rsid w:val="00DF768B"/>
    <w:rsid w:val="00E16207"/>
    <w:rsid w:val="00E60BE5"/>
    <w:rsid w:val="00E84B42"/>
    <w:rsid w:val="00E95C67"/>
    <w:rsid w:val="00EB3896"/>
    <w:rsid w:val="00EB61AF"/>
    <w:rsid w:val="00EB7E33"/>
    <w:rsid w:val="00ED5426"/>
    <w:rsid w:val="00EE47E7"/>
    <w:rsid w:val="00EF6465"/>
    <w:rsid w:val="00EF69CB"/>
    <w:rsid w:val="00F402AA"/>
    <w:rsid w:val="00F44EEA"/>
    <w:rsid w:val="00F648C9"/>
    <w:rsid w:val="00F8170F"/>
    <w:rsid w:val="00F86A26"/>
    <w:rsid w:val="00FA1A6C"/>
    <w:rsid w:val="00FC2C6E"/>
    <w:rsid w:val="00FE48CE"/>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A6FC5A"/>
  <w15:docId w15:val="{5C0B2B45-479B-465B-9559-2B72E4122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rFonts w:ascii="Arial MT" w:eastAsia="Arial MT" w:hAnsi="Arial MT" w:cs="Arial MT"/>
    </w:rPr>
  </w:style>
  <w:style w:type="paragraph" w:styleId="Kop1">
    <w:name w:val="heading 1"/>
    <w:basedOn w:val="Standaard"/>
    <w:uiPriority w:val="9"/>
    <w:qFormat/>
    <w:pPr>
      <w:ind w:left="1180" w:hanging="363"/>
      <w:outlineLvl w:val="0"/>
    </w:pPr>
    <w:rPr>
      <w:rFonts w:ascii="Arial" w:eastAsia="Arial" w:hAnsi="Arial" w:cs="Arial"/>
      <w:b/>
      <w:bCs/>
      <w:sz w:val="16"/>
      <w:szCs w:val="1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Plattetekst">
    <w:name w:val="Body Text"/>
    <w:basedOn w:val="Standaard"/>
    <w:uiPriority w:val="1"/>
    <w:qFormat/>
    <w:pPr>
      <w:jc w:val="both"/>
    </w:pPr>
    <w:rPr>
      <w:sz w:val="16"/>
      <w:szCs w:val="16"/>
    </w:rPr>
  </w:style>
  <w:style w:type="paragraph" w:styleId="Titel">
    <w:name w:val="Title"/>
    <w:basedOn w:val="Standaard"/>
    <w:uiPriority w:val="10"/>
    <w:qFormat/>
    <w:pPr>
      <w:spacing w:before="82"/>
      <w:ind w:left="3577" w:right="3616"/>
      <w:jc w:val="center"/>
    </w:pPr>
    <w:rPr>
      <w:rFonts w:ascii="Arial" w:eastAsia="Arial" w:hAnsi="Arial" w:cs="Arial"/>
      <w:b/>
      <w:bCs/>
      <w:sz w:val="24"/>
      <w:szCs w:val="24"/>
    </w:rPr>
  </w:style>
  <w:style w:type="paragraph" w:styleId="Lijstalinea">
    <w:name w:val="List Paragraph"/>
    <w:basedOn w:val="Standaard"/>
    <w:uiPriority w:val="34"/>
    <w:qFormat/>
    <w:pPr>
      <w:ind w:left="1180" w:hanging="360"/>
      <w:jc w:val="both"/>
    </w:pPr>
  </w:style>
  <w:style w:type="paragraph" w:customStyle="1" w:styleId="TableParagraph">
    <w:name w:val="Table Paragraph"/>
    <w:basedOn w:val="Standaard"/>
    <w:uiPriority w:val="1"/>
    <w:qFormat/>
  </w:style>
  <w:style w:type="paragraph" w:styleId="Koptekst">
    <w:name w:val="header"/>
    <w:basedOn w:val="Standaard"/>
    <w:link w:val="KoptekstChar"/>
    <w:uiPriority w:val="99"/>
    <w:unhideWhenUsed/>
    <w:rsid w:val="00F648C9"/>
    <w:pPr>
      <w:tabs>
        <w:tab w:val="center" w:pos="4536"/>
        <w:tab w:val="right" w:pos="9072"/>
      </w:tabs>
    </w:pPr>
  </w:style>
  <w:style w:type="character" w:customStyle="1" w:styleId="KoptekstChar">
    <w:name w:val="Koptekst Char"/>
    <w:basedOn w:val="Standaardalinea-lettertype"/>
    <w:link w:val="Koptekst"/>
    <w:uiPriority w:val="99"/>
    <w:rsid w:val="00F648C9"/>
    <w:rPr>
      <w:rFonts w:ascii="Arial MT" w:eastAsia="Arial MT" w:hAnsi="Arial MT" w:cs="Arial MT"/>
    </w:rPr>
  </w:style>
  <w:style w:type="paragraph" w:styleId="Voettekst">
    <w:name w:val="footer"/>
    <w:basedOn w:val="Standaard"/>
    <w:link w:val="VoettekstChar"/>
    <w:uiPriority w:val="99"/>
    <w:unhideWhenUsed/>
    <w:rsid w:val="00F648C9"/>
    <w:pPr>
      <w:tabs>
        <w:tab w:val="center" w:pos="4536"/>
        <w:tab w:val="right" w:pos="9072"/>
      </w:tabs>
    </w:pPr>
  </w:style>
  <w:style w:type="character" w:customStyle="1" w:styleId="VoettekstChar">
    <w:name w:val="Voettekst Char"/>
    <w:basedOn w:val="Standaardalinea-lettertype"/>
    <w:link w:val="Voettekst"/>
    <w:uiPriority w:val="99"/>
    <w:rsid w:val="00F648C9"/>
    <w:rPr>
      <w:rFonts w:ascii="Arial MT" w:eastAsia="Arial MT" w:hAnsi="Arial MT" w:cs="Arial MT"/>
    </w:rPr>
  </w:style>
  <w:style w:type="paragraph" w:customStyle="1" w:styleId="Default">
    <w:name w:val="Default"/>
    <w:rsid w:val="00F648C9"/>
    <w:pPr>
      <w:widowControl/>
      <w:adjustRightInd w:val="0"/>
    </w:pPr>
    <w:rPr>
      <w:rFonts w:ascii="Arial" w:eastAsia="Times New Roman" w:hAnsi="Arial" w:cs="Arial"/>
      <w:color w:val="000000"/>
      <w:sz w:val="24"/>
      <w:szCs w:val="24"/>
      <w:lang w:val="en-GB"/>
    </w:rPr>
  </w:style>
  <w:style w:type="character" w:styleId="Hyperlink">
    <w:name w:val="Hyperlink"/>
    <w:basedOn w:val="Standaardalinea-lettertype"/>
    <w:uiPriority w:val="99"/>
    <w:unhideWhenUsed/>
    <w:rsid w:val="009D363D"/>
    <w:rPr>
      <w:color w:val="0000FF" w:themeColor="hyperlink"/>
      <w:u w:val="single"/>
    </w:rPr>
  </w:style>
  <w:style w:type="character" w:styleId="Onopgelostemelding">
    <w:name w:val="Unresolved Mention"/>
    <w:basedOn w:val="Standaardalinea-lettertype"/>
    <w:uiPriority w:val="99"/>
    <w:semiHidden/>
    <w:unhideWhenUsed/>
    <w:rsid w:val="009D36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greenyard.group" TargetMode="Externa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143</TotalTime>
  <Pages>1</Pages>
  <Words>1885</Words>
  <Characters>10372</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Blazek</dc:creator>
  <cp:lastModifiedBy>Yves Daniëls</cp:lastModifiedBy>
  <cp:revision>127</cp:revision>
  <dcterms:created xsi:type="dcterms:W3CDTF">2023-02-08T08:47:00Z</dcterms:created>
  <dcterms:modified xsi:type="dcterms:W3CDTF">2024-06-27T08:52:00Z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2022-03-15T00:00:00Z</vt:filetime>
  </property>
  <property fmtid="{D5CDD505-2E9C-101B-9397-08002B2CF9AE}" pid="3" name="Creator">
    <vt:lpwstr>Microsoft® Word for Microsoft 365</vt:lpwstr>
  </property>
  <property fmtid="{D5CDD505-2E9C-101B-9397-08002B2CF9AE}" pid="4" name="LastSaved">
    <vt:filetime>2023-02-08T00:00:00Z</vt:filetime>
  </property>
</Properties>
</file>